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25h, w tym
a) laboratorium : 25h
2) Praca własna studenta 50h, w tym:
a) przygotowanie do zajęć laboratoryjnych - 17 h;
a) zapoznanie z literaturą - 17 h;
b) opracowanie sprawozdań z laboratoriów - 16h;
Suma: 75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1pkt ECTS -  Liczba godzin bezpośrednich 25h, w tym:
b) laboratorium - 25h;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2pkt ECTS - Liczba godzin 58h, w tym: 
a) wykonanie ćwiczeń laboratoryjnych: 25h;
b)przygotowanie do zajęć laboratoryjnych: 17h;
c) opracowanie sprawozdań: 16h.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układów regulacji, Identyfikacja własności obiektów regulacji, Badanie algorytmów regulacji PID, Badanie jednoobwodowego układu regulacji, Wykorzystanie sterownika PLC do sterowania w układach regulacji ciągłej i dyskretnej, Systemy monitorowania procesów, Badanie serwomechanizmu hydraulicznego, Układy kombinacyjne, Pneumatyczne układy napędowo-sterujące,  Elektropneumatyczne układy napędowo-sterujące.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laboratoriów, ocena wystawiona na podstawie obecności, kolokwiów sprawdzających, oraz zrealizowanych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 
2.  Żelazny M.: Podstawy Automatyki. WNT, Warszawa 1976 
3. Kościelny W.: Materiały pomocnicze do nauczania podstaw automatyki. Oficyna Wydawnicza PW, Warszawa 2001, wyd. III 
4. Holejko D., Kościelny W., Niewczas W.: Zbiór zadań z podstaw automatyki. Wydawnictwa Politechniki Warszawskiej, 1985, wyd. VIII 
5. Gessing R.: Podstawy automatyki. Wydawnictwo Politechniki Śląskiej, 2001 
6. Mazurek J., Vogt H., Zydanowicz W.: Podstawy automatyki. Oficyna Wydawnicza PW, Warszawa 2002 
7. Pułaczewski J, Szacka K. Manitius A.: Zasady automatyki. WNT, Warszwa, 1974 
8. Węgrzyn S.: Podstawy automatyki. PWN, Warszawa, 1980 
9. Kościelny W.: Podstawy automatyki, część II. Wydawnictwa Politechniki Warszawskiej, 1984 
10. Zieliński C.: Podstawy projektowania układów cyfrowych. PWN, Warszawa, 2003 
11. Traczyk W.: Układy cyfrowe automatyki. WNT, Warszawa 1974 12. Misiurewicz P.: Podstawy techniki cyfrowej. WNT, Warszawa 1982
12. Holejko D., Kościelny W.: Automatyka procesów ciągłych, Oficyna Wyd. PW,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http://www.jakubmozaryn.esy.es/?page_id=18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PAU2z_ Inst_W01: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PAU2z_ Inst_W02: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PAU2z_ Inst_W03: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PAU2z_ Inst_U01: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K_U14, K_U15, K_U16, K_U17, K_U19,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T1A_U08, T1A_U13, T1A_U13, T1A_U13, T1A_U14, T1A_U16, T1A_U16, T1A_U15</w:t>
      </w:r>
    </w:p>
    <w:p>
      <w:pPr>
        <w:keepNext w:val="1"/>
        <w:spacing w:after="10"/>
      </w:pPr>
      <w:r>
        <w:rPr>
          <w:b/>
          <w:bCs/>
        </w:rPr>
        <w:t xml:space="preserve">Efekt PAU2z_ Inst_U02: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T1A_U08, T1A_U13, T1A_U13</w:t>
      </w:r>
    </w:p>
    <w:p>
      <w:pPr>
        <w:keepNext w:val="1"/>
        <w:spacing w:after="10"/>
      </w:pPr>
      <w:r>
        <w:rPr>
          <w:b/>
          <w:bCs/>
        </w:rPr>
        <w:t xml:space="preserve">Efekt PAU2z_ Inst_U03: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K_U14, K_U15, K_U16,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T1A_U08, T1A_U13, T1A_U13, T1A_U13, T1A_U14, T1A_U16, T1A_U16</w:t>
      </w:r>
    </w:p>
    <w:p>
      <w:pPr>
        <w:keepNext w:val="1"/>
        <w:spacing w:after="10"/>
      </w:pPr>
      <w:r>
        <w:rPr>
          <w:b/>
          <w:bCs/>
        </w:rPr>
        <w:t xml:space="preserve">Efekt PAU2z_ Inst_U04: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PAU2z_ Inst_K01: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2026-05-08T08:01:01+02:00</dcterms:created>
  <dcterms:modified xsi:type="dcterms:W3CDTF">2026-05-08T08:01:01+02:00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