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nzw. 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1050-IN000-ISP-0030</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45 h
	b) konsultacje – 5 h
2. praca własna studenta – 45 h; w tym
	a) zapoznanie się z literaturą – 15 h
	b) przygotowanie do sprawdzianu i obecność na sprawdzianie – 30 h
Razem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Program przedmiotu:
Kinematyka. Dynamika Newtona. Siły bezwładności. Zasady zachowania w mechanice. Ruch harmoniczny.
Dynamika bryły sztywnej. Szczególna teoria względności. Grawitacja. Równania Lagrange’a.
Elektrostatyka. Własności wektorowe pól. Prąd stacjonarny. 
Magnetyzm. Indukcja elektromagnetyczna. Równania Maxwella. Fale elektromagnetyczne
</w:t>
      </w:r>
    </w:p>
    <w:p>
      <w:pPr>
        <w:keepNext w:val="1"/>
        <w:spacing w:after="10"/>
      </w:pPr>
      <w:r>
        <w:rPr>
          <w:b/>
          <w:bCs/>
        </w:rPr>
        <w:t xml:space="preserve">Metody oceny: </w:t>
      </w:r>
    </w:p>
    <w:p>
      <w:pPr>
        <w:spacing w:before="20" w:after="190"/>
      </w:pPr>
      <w:r>
        <w:rPr/>
        <w:t xml:space="preserve">Zaliczenie na podstawie dwóch kolokwiów (sprawdzianów) pisemnych (pierwszy – mechanika, drugi – elektromagnetyzm), które odbywają się pod-czas wykładów.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W. Sawieliew, Kurs fizyki, tom 1,2 (PWN)
2. J. Orear, Fizyka, tom 1,2 (PWN)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DS_W07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2026-01-16T07:31:21+01:00</dcterms:created>
  <dcterms:modified xsi:type="dcterms:W3CDTF">2026-01-16T07:31:21+01:00</dcterms:modified>
</cp:coreProperties>
</file>

<file path=docProps/custom.xml><?xml version="1.0" encoding="utf-8"?>
<Properties xmlns="http://schemas.openxmlformats.org/officeDocument/2006/custom-properties" xmlns:vt="http://schemas.openxmlformats.org/officeDocument/2006/docPropsVTypes"/>
</file>