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godzin: wykład
9 godzin: ćwiczenia
25 godzin: przygotowanie do egzaminu: część teoretyczna
40 godzin: przygotowanie do egzaminu: część praktyczna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posiadaa ogólne wiadomości dotyczące podstaw sterowania i regulacji ciągłych układów liniowych oraz umiejętności: wykorzystania transformat Laplace’a do opisu i analizy układów sterownia w dziedzinie zmiennej s, tworzenia i przekształcania opisów układów za pomocą schematów blokowych, znajdowania odpowiedzi układów na typowe wymuszenia (w tym wymuszenia o charakterze okresowym), prowadzenia analizy stabilności oraz projektowania prostych układów automatycznej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matematyczne ciągłych liniowych układów dynamicznych.
2. Reprezentacja (opis) układów fizycznych za pomocą równań stanu oraz transmitancji operatorowej i schematów blokowych.
3. Analiza odpowiedzi dynamicznych układów, procesy przejściowe.
4. Typowe elementy liniowe układów dynamicznych.
5. Podstawowe zasady sterowania ze sprzężeniem zwrotnym i wskaźniki jakości.
6. Regulator PID.
7. Badanie stabilności, metoda Rutha-Hurwitza.
8. Podstawy analizy układów w dziedzinie częstotliwości: transformata Fouriera, charakterystyki częstotliwościowe, wykresy Nyquista i Bodego, kryterium stabilności Nyquista.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 na ćwiczeniach w trakcie semestru, egzamin pisemny (część teoretyczna i zadaniowa)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Zarys dynamiki i automatyki układów, praca zbiorowa pod redakcją A. Olędzkiego, Wydawnictwa PW, Warszawa 1991.
2. Materiały na stronie http://zaiol.meil.pw.edu.pl w dziale Dydaktyka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definicję transformaty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elementy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Umie zdefiniować pojęcie stabilności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Wie, co to jest układ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parametry określające jakość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EW6: </w:t>
      </w:r>
    </w:p>
    <w:p>
      <w:pPr/>
      <w:r>
        <w:rPr/>
        <w:t xml:space="preserve">Zna klasyfikację podstawowych nieliniowości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Umie obliczyć transformatę Laplace'a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wyprowadzić transmitancję operatorową i widmową liniowego układu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Umie rozwiązać proste zadanie z algebry schematów blokowych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Umie sprawdzić stabilność prostego układu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Umie wyprowadzić transmitancję operatorową i widmową liniowego układu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praktyczna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2026-05-07T11:32:22+02:00</dcterms:created>
  <dcterms:modified xsi:type="dcterms:W3CDTF">2026-05-07T11:32:22+02:00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