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Posiada  wiedzę wymaganą przy wyborze właściwych
metod i technik badawczych niezbędnych doprowadzenia samodzielnej pracy badawczej.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Potrafił przeprowadzić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Sformułował cel prowadzonych badań, hipotezy i metody badawcze, zebrać materiały
empiryczne, przedstawił je w formie
umożliwiającej dokonanie analizy przy użyciu wybranych technik badawczych, sformułował
logiczne wnioski uzasadniające przyjęte hipotezy
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Potrafił zredagować dokument tekstowy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K_U11: </w:t>
      </w:r>
    </w:p>
    <w:p>
      <w:pPr/>
      <w:r>
        <w:rPr/>
        <w:t xml:space="preserve">Potrafił przedstawić dorobek literatury związanej z tematem pracy dyplomowej. Posiadł umiejętność wypowiadania się i prezentowania wybranych zagadnień ekonomicznych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S1P_U11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Wykazał się otwartością na stosowanie nowatorskich metod badawczych, zdolnością do poszukiwania
alternatywnych dróg rozwiązań postawionych zadań. Ma świadomość zalet i ograniczeń metod badawczych wykorzystywanych w badaniach
społecznych. Potrafił ocenić wyniki wkładu własnej pracy w relacji do istniejącego w danym obszarze stanu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2025-07-10T12:56:11+02:00</dcterms:created>
  <dcterms:modified xsi:type="dcterms:W3CDTF">2025-07-10T12:56:11+02:00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