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z przemysłu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wykładu.
2) Praca własna - 20 godz., w tym:
a) studia literaturowe - 10 godz.
b) przygotowywanie się do kolokwium - 10 godz.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przedmiot prowadzony przez ekspertów zewnętrznych.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Kontakt z przemysłem. Zapoznanie studentów z: przykładowymi problemami projektowania i budowy urządzeń i podukładów energetycznych, zagadnieniami formalnymi (normy, przepisy szczegółowe) i praktycznymi (przykłady obliczeń układowych, cieplnych, wytrzymałościowych) wybranymi zagadnieniami eksploatacji urządzeń energetycznych.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1.1.	Wstęp. Prezentacja schematu działania i części składowych elektrowni gazowych.
1.2.	Analiza działania systemu filtrowania powietrza w filterhouse’ach (filtry workowe, cartridge, vane separatory, system usuwania zanieczyszczeń przez przedmuchiwanie).
1.3.	Analiza strukturalna filterhouse’ów. Budowanie modelów MES, zestawianie obciążeń (ciężar własny, obciążenia operacyjne, obciążenia klimatyczne, obciążenia transportowe), sprawdzanie zgodności z kodami budowlanymi (Eurocode, IBC 2012, AS/NZ i inne).
1.4.	Analizy dodatkowe. Vortex shedding, bomb blast, połączenia spawane i śrubowane, projektowanie procedury podnoszenia i montażu modułów, analiza elementów służących do montażu (uszy, tymczasowe stężenia).
1.5.	Przykłady przeprowadzonych analiz.
1.6.	Podsumowanie. Prezentacja wybranych problemów mających wpływ na proces projektowania i obliczenia statyczno-wytrzymałościowe filterhouse’ów (wymagania klienta, kompatybilność z analizą CFD i inne).
2.	Wybrane zagadnienia budowy i eksploatacji turbin gazowych (Marcin Bielecki, GE Oil&amp;Gas).
2.1.	Wstęp. Konstrukcja turbin - główne komponenty, ich funkcja i wymagane parametry.
2.2.	Różnice konstrukcyjne pomiędzy turbinami z grupy „aeroderivative” i „heavy duty”. Wymagania eksploatacyjne.
2.3.	Główne systemy sterowania i kontroli turbin. Inspekcja urządzeń mechanicznych. 
2.4.	Wymagania odbioru i eksploatacji turbin w/g American Petroleum Insitute. 
2.5.	Obciążenia awaryjne i poza operacyjne w turbinach gazowych.
3.	Zagadnienia techniczne i organizacyjne serwisu turbin gazowych. (Siemens).
3.1.	Pojęcie serwisu urządzeń technicznych. 
3.2.	Zakres czynności serwisu mechanicznego, elektrycznego i automatyki turbin gazowych.
3.3.	Procedury serwisowe. Organizacja prac serwisowych.
4.	Projektowanie układów chłodzenia skraplaczy przyturbinowych dla bloków energetycznych średniej i dużej mocy. (Zbigniew Góralczyk, Energoprojekt Warszawa).
4.1.	Wstęp. Rodzaje układów chłodzenia. Główne urządzenia składowe i ich parametry.
4.2.	Podstawowe obliczenia cieplno-bilansowe.
4.3.	Przykład doboru chłodni wentylatorowej.
5.	Projektowanie wysokoprężnych rurociągów parowych (Adam Palmowski, Energoprojekt Warszawa).
5.1.	Wstęp. Normy i formalne wymagania techniczne.
5.2.	Przykłady rozwiązań projektowych. Dobór stali, izolacji i podwieszeń. Metody kompensacji.
5.3.	Schemat podstawowych obliczeń cieplnych i wytrzymałościowych. 
6.	Projektowanie rurociągów ciepłowniczych. (Andrzej Kochański, b. główny projektant w SPEC).
6.1.	Wstęp. Technologie budowy rurociągów ciepłowniczych.
6.2.	Schemat podstawowych obliczeń cieplno-przepływowych i wytrzymałościowych dla projektowanych rurociągów i komór ciepłowniczych.
6.3.	Przykłady szczególnych uwarunkowań projektowania rurociągów ciepłowniczych w infrastrukturze miejskiej.
6.4.	Przykłady rozwiązań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Ocena prac grupowych.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Tony Giampaolo, Gas turbine handbook: principles and practices, Lilburn : The Fairmont Press, Inc.; Boca Raton : CRC Press. Taylor &amp; Francis Group, cop. 2006.
2. Krzysztof Badyda, Andrzej Miller, Energetyczne turbiny gazowe i układy z ich wykorzystaniem, wyd. KAPRINT, Lublin, 2011.
3. Aleksander Szarkowski, Wiesława Głodkowska, Obliczenia wytrzymałościowe sieci cieplnych i przewodów instalacyjnych, Wyd. Uczelniane Politechniki Koszalińskiej, Koszalin, 2012.
4. Urządzenia ciśnieniowe, przedmiotowe warunki techniczne, kotły i rurociągi : DT-UC-90/KB, DT-UC-90/KW, DT-UC-90/KO, DT-UC-90/KP, DT-UC-90/RC., Bydgoszcz : Oficyna. Wydaw. TOMPIK,1991.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prowadzony przez ekspertów z przemysłu.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 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 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 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ML.NS730_K1: </w:t>
      </w:r>
    </w:p>
    <w:p>
      <w:pPr/>
      <w:r>
        <w:rPr/>
        <w:t xml:space="preserve">Student ma świadomość ważności działań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ML.NS730_K1: </w:t>
      </w:r>
    </w:p>
    <w:p>
      <w:pPr/>
      <w:r>
        <w:rPr/>
        <w:t xml:space="preserve">Student ma świadomość ważności działań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2026-09-28T01:20:19+02:00</dcterms:created>
  <dcterms:modified xsi:type="dcterms:W3CDTF">2026-09-28T01:20:19+02:00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