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matematyczne i identyfikacja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– 15 godz.,
c) konsultacje – 5 godz.
2. Praca własna studenta – 50 godzin, w tym:
a) 10 godz. – bieżące przygotowanie się do zajęć, studia literaturowe - 15 godz.,
b) 10 godz. – przygotowywanie się do kolokwiów, egzaminu - 15 godz.,
c) 20 - realizacja projektu: model matematyczny kotła odzysknicowego (jedno i dwu ciśnieniowy) turbiny parowej, bloku parowego o uproszczonej strukturze oraz model opróżnianego zbiornika z gazem.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i rozwiązywania prostych modeli matematycznych urządzeń i instalacji energetycznych. Znajomość zastosowań modelowania matematycznego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etapy działań, których celem jest identyfikacja procesu: opracowanie modelu fenomenologicznego (schematu zastępczego), sformułowanie modelu matematycznego, identyfikacja modelu oraz symulacja procesów (rozwiązanie modelu). Zasady tworzenia schematów zastępczych, schematy zastępcze typowych  maszyn, urządzeń i instalacji energetycznych. Modele rozwinięte (analityczne) i aproksymacyjne.  Modele dla stanów ustalonych i nieustalonych Podstawowe równania rozwiniętych modeli matematycznych głównych elementów instalacji energetycznej. Metody identyfikacji modeli. Metody rozwiązywania modeli dla stanów ustalonych i nieustalonych. Zastosowania modelowania matematycznego w eksploatacji: optymalizacja rozkładu obciążeń, symulatory.
W  ramach ćwiczeń opracowywany jest model matematyczny kotła odzysknicowego (jedno i dwu ciśnieniowy) turbiny parowej, bloku parowego o uproszczonej strukturze oraz model opróżnianego zbiornika z gazem.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ocena projektu. Egzamin końcowy w przypadku negatywnych lub niezadowalających ocen z kolokwiów.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na stronie przedmiotu.
2.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ML.NK486_W1: </w:t>
      </w:r>
    </w:p>
    <w:p>
      <w:pPr/>
      <w:r>
        <w:rPr/>
        <w:t xml:space="preserve">Posiada zaawansowaną wiedzę dotyczącą modelowania procesów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ML.NK486_W1: </w:t>
      </w:r>
    </w:p>
    <w:p>
      <w:pPr/>
      <w:r>
        <w:rPr/>
        <w:t xml:space="preserve">Posiada zaawansowaną wiedzę dotyczącą modelowania procesów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ML.NK486_W1: </w:t>
      </w:r>
    </w:p>
    <w:p>
      <w:pPr/>
      <w:r>
        <w:rPr/>
        <w:t xml:space="preserve">Posiada zaawansowaną wiedzę dotyczącą modelowania procesów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ML.NK486_W1: </w:t>
      </w:r>
    </w:p>
    <w:p>
      <w:pPr/>
      <w:r>
        <w:rPr/>
        <w:t xml:space="preserve">Posiada zaawansowaną wiedzę dotyczącą modelowania procesów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ML.NK486_W2: </w:t>
      </w:r>
    </w:p>
    <w:p>
      <w:pPr/>
      <w:r>
        <w:rPr/>
        <w:t xml:space="preserve">Posiada wiedzę o zasadach identyfikacji modeli.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ML.NK486_W2: </w:t>
      </w:r>
    </w:p>
    <w:p>
      <w:pPr/>
      <w:r>
        <w:rPr/>
        <w:t xml:space="preserve">Posiada wiedzę o zasadach identyfikacji modeli.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ML.NK486_W2: </w:t>
      </w:r>
    </w:p>
    <w:p>
      <w:pPr/>
      <w:r>
        <w:rPr/>
        <w:t xml:space="preserve">Posiada wiedzę o zasadach identyfikacji modeli.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ML.NK486_U2: </w:t>
      </w:r>
    </w:p>
    <w:p>
      <w:pPr/>
      <w:r>
        <w:rPr/>
        <w:t xml:space="preserve">Potrafi tworzyć złożone modele instalacji energetycznych dla celów bilansowania i analizy parametrów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ML.NK486_U2: </w:t>
      </w:r>
    </w:p>
    <w:p>
      <w:pPr/>
      <w:r>
        <w:rPr/>
        <w:t xml:space="preserve">Potrafi tworzyć złożone modele instalacji energetycznych dla celów bilansowania i analizy parametrów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ML.NK486_U3: </w:t>
      </w:r>
    </w:p>
    <w:p>
      <w:pPr/>
      <w:r>
        <w:rPr/>
        <w:t xml:space="preserve">Umie stosować oprogramowanie i systemy informatyczne dla modelowania i identyfikacji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ML.NK486_U3: </w:t>
      </w:r>
    </w:p>
    <w:p>
      <w:pPr/>
      <w:r>
        <w:rPr/>
        <w:t xml:space="preserve">Umie stosować oprogramowanie i systemy informatyczne dla modelowania i identyfikacji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ML.NK486_U3: </w:t>
      </w:r>
    </w:p>
    <w:p>
      <w:pPr/>
      <w:r>
        <w:rPr/>
        <w:t xml:space="preserve">Umie stosować oprogramowanie i systemy informatyczne dla modelowania i identyfikacji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ML.NK486_K1: </w:t>
      </w:r>
    </w:p>
    <w:p>
      <w:pPr/>
      <w:r>
        <w:rPr/>
        <w:t xml:space="preserve">Potrafi pracować indywidualnie i w grupie, wykonać własny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ML.NK486_K1: </w:t>
      </w:r>
    </w:p>
    <w:p>
      <w:pPr/>
      <w:r>
        <w:rPr/>
        <w:t xml:space="preserve">Potrafi pracować indywidualnie i w grupie, wykonać własny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2026-09-27T13:11:26+02:00</dcterms:created>
  <dcterms:modified xsi:type="dcterms:W3CDTF">2026-09-27T13:11:26+02:00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