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90,
2) Praca własna studenta – 90 godz.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samodzielnego rozwiązywania zaawansowanych zagadnień inżynierskich w zakresie energetyki. Przygotowanie rozwiązania technicznego lub opisu/rozwiązania problemu i przedstawienie wyników swoich prac w dokumentacji końcowej.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Dostosowane do kierunku energetyka, ustalane szczegółowo przez prowadzącego (nadzorującego) nauczyciela akademickiego zgodnie ze specjalizacją danego studenta. 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- przedstawiany przez prowadzącego (nadzorującego) pracę.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ML.NK491_W1: </w:t>
      </w:r>
    </w:p>
    <w:p>
      <w:pPr/>
      <w:r>
        <w:rPr/>
        <w:t xml:space="preserve">Posiada  zaawansowaną wiedzę dotyczącą zagadnień inżynierskich w zakresie energetyki odpowiednią dla danej specjalizacji.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E2_U03, E2_U04, E2_U05, E2_U07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E2_K05,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2026-09-28T16:32:57+02:00</dcterms:created>
  <dcterms:modified xsi:type="dcterms:W3CDTF">2026-09-28T16:32:57+02:00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