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godz..
b)	ćwiczenia – 15 godz.,
c)	konsultacje - 5 godz.
2.	Praca własna studenta: 25 godzin, w tym:
a)    przygotowanie do dwóch testów zaliczeniowych (rozwiązanie zadań domowych) - 15 godzin
b)   przygotowanie projektu obliczeniowego - 10 godzin
Razem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- 35 godz., w tym:
a) wykład - 15 godzin,
b) ćwiczenia - 15 godzin, 
c) konsultacje - 5 godzin (w tym: wynikające z konsultowania programu obliczeniowego)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 punktu ECTS - 40 godzin,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 oraz ocena zadania domowego - projektu obliczeniowego, w którym studenci testują hipotezy statystyczne z zastosowaniem pakietu do obliczeń inżynierskich oraz przeprowadzają zaawansowaną analizę statystyczną.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Oderfeld J.: Matematyczne podstawy prac doświadczalnych, WPW, 1980.
2. Plucińska A.: Rachunek  prawdopodobieństwa, WNT 2000.
Dodatkowe literatura: materiały na stronie http://tmr.meil.pw.edu.pl (zakładka Dla Studentów).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ML.NK344_W1: </w:t>
      </w:r>
    </w:p>
    <w:p>
      <w:pPr/>
      <w:r>
        <w:rPr/>
        <w:t xml:space="preserve">							Ma uporządkowaną wiedzę w zakresie podstawowych pojęć rachunku prawdopodobieństwa i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ML.NK344_W2: </w:t>
      </w:r>
    </w:p>
    <w:p>
      <w:pPr/>
      <w:r>
        <w:rPr/>
        <w:t xml:space="preserve">							Ma uporządkowaną wiedzę w zakresie twierdzeń granicznych.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ML.NK344_W3: </w:t>
      </w:r>
    </w:p>
    <w:p>
      <w:pPr/>
      <w:r>
        <w:rPr/>
        <w:t xml:space="preserve">							Ma uporządkowaną wiedzę w zakresie definiowania i rozwiązywania podstawowych zadań statystyki - estymacji i testowania hipotez.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keepNext w:val="1"/>
        <w:spacing w:after="10"/>
      </w:pPr>
      <w:r>
        <w:rPr>
          <w:b/>
          <w:bCs/>
        </w:rPr>
        <w:t xml:space="preserve">Efekt ML.NK344_W4: </w:t>
      </w:r>
    </w:p>
    <w:p>
      <w:pPr/>
      <w:r>
        <w:rPr/>
        <w:t xml:space="preserve">							Zna podstawowe pojęcia z zakresu procesów stochastycznych.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E2_W01, E2_W03, E2_W17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ML.NK344_U1: </w:t>
      </w:r>
    </w:p>
    <w:p>
      <w:pPr/>
      <w:r>
        <w:rPr/>
        <w:t xml:space="preserve">							Potrafi zastosować zmienne losowe do opisu zjawisk i obliczyć podstawowe charakterystyki tych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ML.NK344_U2: </w:t>
      </w:r>
    </w:p>
    <w:p>
      <w:pPr/>
      <w:r>
        <w:rPr/>
        <w:t xml:space="preserve">							Potrafi wykorzystać twierdzenia graniczne w modelowaniu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ML.NK344_U3: </w:t>
      </w:r>
    </w:p>
    <w:p>
      <w:pPr/>
      <w:r>
        <w:rPr/>
        <w:t xml:space="preserve">							Potrafi postawić i rozwiązać podstawowe zadania statystyki.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p>
      <w:pPr>
        <w:keepNext w:val="1"/>
        <w:spacing w:after="10"/>
      </w:pPr>
      <w:r>
        <w:rPr>
          <w:b/>
          <w:bCs/>
        </w:rPr>
        <w:t xml:space="preserve">Efekt ML.NK344_U4: </w:t>
      </w:r>
    </w:p>
    <w:p>
      <w:pPr/>
      <w:r>
        <w:rPr/>
        <w:t xml:space="preserve">							Potrafi opisać matematycznie proste procesy stochastyczne.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 ocena projektu obliczeniowego.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2026-10-19T13:10:56+02:00</dcterms:created>
  <dcterms:modified xsi:type="dcterms:W3CDTF">2026-10-19T13:10:56+02:00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