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ML.NW141_U01: </w:t>
      </w:r>
    </w:p>
    <w:p>
      <w:pPr/>
      <w:r>
        <w:rPr/>
        <w:t xml:space="preserve">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ML.NW141_U02: </w:t>
      </w:r>
    </w:p>
    <w:p>
      <w:pPr/>
      <w:r>
        <w:rPr/>
        <w:t xml:space="preserve">														Potrafi indywidualnie i zespołowo wdrażać techniki operacyjne myślenia twórczego.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ML.NW141_K01: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ML.NW141_K02: </w:t>
      </w:r>
    </w:p>
    <w:p>
      <w:pPr/>
      <w:r>
        <w:rPr/>
        <w:t xml:space="preserve">							Rozumie potrzebę uczenia się przez całe życie.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2026-09-27T07:15:11+02:00</dcterms:created>
  <dcterms:modified xsi:type="dcterms:W3CDTF">2026-09-27T07:15:11+02:00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