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1) Liczba godzin kontaktowych: 33, w tym:
a) wykład – 15 godz.,
b) ćwiczenia – 15 godz.,
c) konsultacje – 3 godz.
2) Praca własna studenta - 42 godzin, w tym:
a) 20 godz. - bieżące przygotowywanie się do ćwiczeń  i wykładów (analiza literatury),
b) 22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- 33 godziny,  w tym:
a) wykład – 15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i umiejętności w zakresie podstaw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(akumulatory,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Wiśniewski: “Wymiana ciepła”, PWN.
2) J. Madejski: Teoria wymiany ciepła”, PWN.
3) S. Wiśniewski, T.S. Wiśniewski: “Wymiana ciepła”, WNT.
4) P. Furmański, R. Domański: „ Wymiana ciepła. Przykłady i zadania”, Oficyna wydawnicza PW.
Dodatkowa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ML.NS660_W1: </w:t>
      </w:r>
    </w:p>
    <w:p>
      <w:pPr/>
      <w:r>
        <w:rPr/>
        <w:t xml:space="preserve">Zna  mechanizmy i opis matematyczny  wymiany ciepła; przewodzenia, przejmowania i promieniowania.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ML.NS660_W2: </w:t>
      </w:r>
    </w:p>
    <w:p>
      <w:pPr/>
      <w:r>
        <w:rPr/>
        <w:t xml:space="preserve">Zna metody intensyfikacji wymiany ciepła i metody ochrony przed oddziaływaniami cieplnymi.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ML.NS660_W3: </w:t>
      </w:r>
    </w:p>
    <w:p>
      <w:pPr/>
      <w:r>
        <w:rPr/>
        <w:t xml:space="preserve">Zna podstawy termografii w podczerwieni i możliwości jej zastosowania.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ML.NS660_W4: </w:t>
      </w:r>
    </w:p>
    <w:p>
      <w:pPr/>
      <w:r>
        <w:rPr/>
        <w:t xml:space="preserve">							Zna podstawy termodynamiczne elektrochemicznych i fotoelektrycznych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ML.NS660_U2: </w:t>
      </w:r>
    </w:p>
    <w:p>
      <w:pPr/>
      <w:r>
        <w:rPr/>
        <w:t xml:space="preserve">Potrafi dokonać poprawnego pomiaru zmiennej temperatury i strumienia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2026-09-28T17:24:55+02:00</dcterms:created>
  <dcterms:modified xsi:type="dcterms:W3CDTF">2026-09-28T17:24:55+02:00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