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40, w tym:
a) wykład – 15 godz.,
b) laboratorium – 15 godz.,
c) konsultacje – 10 godz.
2). Praca własna studenta – 35 godzin, w tym:
a) 20 godz. – przygotowywanie się do laboratoriów i wykładów,
b) 15 godz. – przygotowanie zadania domowego.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laboratorium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- 32 godzin pracy studenta, w tym: 
a) udział w ćwiczeniach laboratoryjnych - 15 godzin,
b) przygotowywanie się do laboratorium i wykonanie zadania obliczeniowego 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
2. Obiekty w C++ - atrybuty i metody, konstruktory i destruktory.
3. Przeciążanie operatorów.
4. Dziedziczenie, klasy abstrakcyjne, polimorfizm.
5. Wzorce (template’y) dla funkcji i klas. Konkretyzacja wzorców.
6. Obiektowe strumienie wejścia/wyjścia.
7. Biblioteka standardowa STL.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(projekt, którego celem jest poznanie obiektowego podejścia do programowania w języku C++), ocena wykonywanych przez studentów zadań w ramach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 
2. inna dowolna książka o programowaniu w C++.
Dodatkowa literatura: 
1.Materiały na stronie http://www.cplusplus.com/.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ML.NK379_W1: </w:t>
      </w:r>
    </w:p>
    <w:p>
      <w:pPr/>
      <w:r>
        <w:rPr/>
        <w:t xml:space="preserve">																					Znajomość podstaw języka programowania C++.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ML.NK379_W1: </w:t>
      </w:r>
    </w:p>
    <w:p>
      <w:pPr/>
      <w:r>
        <w:rPr/>
        <w:t xml:space="preserve">																					Znajomość podstaw języka programowania C++.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ML.NK379_U1: </w:t>
      </w:r>
    </w:p>
    <w:p>
      <w:pPr/>
      <w:r>
        <w:rPr/>
        <w:t xml:space="preserve">														Potrafi programować w języku C++ przy wykorzystaniu mechanizmów obiektowych.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ML.NK379_K1: </w:t>
      </w:r>
    </w:p>
    <w:p>
      <w:pPr/>
      <w:r>
        <w:rPr/>
        <w:t xml:space="preserve">														Potrafi zidentyfikować i wyeliminować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studentów zadań w ramach laboratorium i  ocena pracy domowej (projektu).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2026-10-19T10:45:41+02:00</dcterms:created>
  <dcterms:modified xsi:type="dcterms:W3CDTF">2026-10-19T10:45:41+02:00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