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500, w tym: 
1. Liczba godzin wymagających bezpośredniego kontaktu z opiekunem: 200.
a) spotkania i konsultacje - 199 godz. 
b) zaliczenie przedmiotu - 1 godz. 
2. Liczba godzin pracy własnej: 300.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-  rozwiązania postawionego zadania badawczego, - doboru literatury,  - wyboru metod rozwiązania,  -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Potrafi skorzystać z literatury do poszukiwania wskazówek przy rozwiązywaniu wybranego problemu badawczego.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MiBM2_U02, MiBM2_U05, MiBM2_U07, MiBM2_U17, 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T2A_U05, T2A_U07, T2A_U13,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Potrafi samodzielnie rozwiązać proste zadanie naukowe.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MiBM2_U15, MiBM2_U16, MiBM2_U22, MiBM2_U23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T2A_U14, T2A_U18, T2A_U19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ML.NW137_U5: </w:t>
      </w:r>
    </w:p>
    <w:p>
      <w:pPr/>
      <w:r>
        <w:rPr/>
        <w:t xml:space="preserve">Potrafi samodzielnie przygotować sprawozdanie z pracy oraz w rozmowie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MiBM2_U03, MiBM2_U04, MiBM2_U07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ML.NW137_K1: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ML.NW137_K2: </w:t>
      </w:r>
    </w:p>
    <w:p>
      <w:pPr/>
      <w:r>
        <w:rPr/>
        <w:t xml:space="preserve">Ma świadomość ważności i zrozumienie pozatechnicznych aspektów i skutków działalności inżynierskiej, w tym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ML.NW137_K3: </w:t>
      </w:r>
    </w:p>
    <w:p>
      <w:pPr/>
      <w:r>
        <w:rPr/>
        <w:t xml:space="preserve">Potrafi odpowiednio określić priorytety służące realizacji określonego przez siebie lub innych zadania.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</w:t>
      </w:r>
    </w:p>
    <w:p>
      <w:pPr>
        <w:keepNext w:val="1"/>
        <w:spacing w:after="10"/>
      </w:pPr>
      <w:r>
        <w:rPr>
          <w:b/>
          <w:bCs/>
        </w:rPr>
        <w:t xml:space="preserve">Efekt 	ML.NW137_K4: </w:t>
      </w:r>
    </w:p>
    <w:p>
      <w:pPr/>
      <w:r>
        <w:rPr/>
        <w:t xml:space="preserve">Prawidłowo identyfikuje i rozstrzyga dylematy związane z wykonywaniem zawodu.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p>
      <w:pPr>
        <w:keepNext w:val="1"/>
        <w:spacing w:after="10"/>
      </w:pPr>
      <w:r>
        <w:rPr>
          <w:b/>
          <w:bCs/>
        </w:rPr>
        <w:t xml:space="preserve">Efekt 	ML.NW137_K5: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MBiM2_K07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2026-07-26T08:22:23+02:00</dcterms:created>
  <dcterms:modified xsi:type="dcterms:W3CDTF">2026-07-26T08:22:23+02:00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