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LiK2_U01, LiK2_U05, LiK2_U13</w:t>
      </w:r>
    </w:p>
    <w:p>
      <w:pPr>
        <w:spacing w:before="20" w:after="190"/>
      </w:pPr>
      <w:r>
        <w:rPr>
          <w:b/>
          <w:bCs/>
        </w:rPr>
        <w:t xml:space="preserve">Powiązane efekty obszarowe: </w:t>
      </w:r>
      <w:r>
        <w:rPr/>
        <w:t xml:space="preserve">T2A_U01, T2A_U05, T2A_U13</w:t>
      </w:r>
    </w:p>
    <w:p>
      <w:pPr>
        <w:pStyle w:val="Heading3"/>
      </w:pPr>
      <w:bookmarkStart w:id="4" w:name="_Toc4"/>
      <w:r>
        <w:t>Profil ogólnoakademicki - kompetencje społeczne</w:t>
      </w:r>
      <w:bookmarkEnd w:id="4"/>
    </w:p>
    <w:p>
      <w:pPr>
        <w:keepNext w:val="1"/>
        <w:spacing w:after="10"/>
      </w:pPr>
      <w:r>
        <w:rPr>
          <w:b/>
          <w:bCs/>
        </w:rPr>
        <w:t xml:space="preserve">Efekt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LiK2_K01</w:t>
      </w:r>
    </w:p>
    <w:p>
      <w:pPr>
        <w:spacing w:before="20" w:after="190"/>
      </w:pPr>
      <w:r>
        <w:rPr>
          <w:b/>
          <w:bCs/>
        </w:rPr>
        <w:t xml:space="preserve">Powiązane efekty obszarowe: </w:t>
      </w:r>
      <w:r>
        <w:rPr/>
        <w:t xml:space="preserve">T2A_K01</w:t>
      </w:r>
    </w:p>
    <w:p>
      <w:pPr>
        <w:keepNext w:val="1"/>
        <w:spacing w:after="10"/>
      </w:pPr>
      <w:r>
        <w:rPr>
          <w:b/>
          <w:bCs/>
        </w:rPr>
        <w:t xml:space="preserve">Efekt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LiK2_K02, LiK2_K07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2026-09-27T19:45:04+02:00</dcterms:created>
  <dcterms:modified xsi:type="dcterms:W3CDTF">2026-09-27T19:45:04+02:00</dcterms:modified>
</cp:coreProperties>
</file>

<file path=docProps/custom.xml><?xml version="1.0" encoding="utf-8"?>
<Properties xmlns="http://schemas.openxmlformats.org/officeDocument/2006/custom-properties" xmlns:vt="http://schemas.openxmlformats.org/officeDocument/2006/docPropsVTypes"/>
</file>