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w konstrukcjach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ćwiczenia -15 godz.,
c) konsultacje - 5 godz.,
2. Praca własna studenta - 50 godzin, w tym:
a) zadania domowe - 25 godz.,
b) przygotowanie do kolokwiów, studiowanie literatury - 25 godz.
Łącznie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ćwiczenia -15 godz.,
c) konsultacje - 5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mim.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 dotyczących projektowanie struktury płatowca z kompozytów polimerowych, a w tym:  właściwości mechanicznych kompozytów polimerowych, uproszczonych metod analizy wytrzymałościowej, podstawowych technik wytwarzania i łączenia, metod odwzorowania geometrii płatowca i jego elementów oraz wynikających stąd zasad projektowania i budowy foremników.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komponentów, a właściwości mechaniczne kompozyt – podstawowe modele. Rola zbrojenia i spoiwa. Postacie zbrojenia. Klasyczna teoria laminatów (równania konstytutywne). Kryteria wytrzymałościowe. Metody wyznaczania stałych materiałowych. Degradacja właściwości mechanicznych kompozytu, zmęczenie, delaminacja, wpływ środowiska. Analiza pracy podstawowych elementów struktur lotniczych: pasów i ścianek dźwigara, rur skrętnych i wręg. Analiza typowych rozwiązań konstrukcyjnych. Projektowanie struktur kompozytowych silnie obciążonych – analiza sposobu przenoszenia obciążeń z uwzględnieniem anizotropii stosowanego materiału. Łączenie poszczególnych elementów struktury. Połączenia realizowane w trakcie formowania zespołu, połączenia klejone i nitowane. Metody wprowadzania obciążeń skupionych – kształtowanie węzłów. Analiza wytężenia struktury. Podstawy stosowania MES do obliczeń wytrzymałościowo-sztywnościowych. Przegląd podstawowych technik wytwarzania i wymagań dotyczących oprzyrządowania: technika formowania „na mokro”, technika oparta na preimpregnatach. Przegląd metod kontroli jakości produkcji. Ograniczenia konstrukcyjne wynikające z technik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D. Middleton, „Composite Materials in Aircraft Structures” .
2. R. M. Jones, “Mechanics of Composite Materials”.
3. J. J. Morena, “Advanced Composite Mold Making.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ML.NS520_W1: </w:t>
      </w:r>
    </w:p>
    <w:p>
      <w:pPr/>
      <w:r>
        <w:rPr/>
        <w:t xml:space="preserve">							 Zna klasyczną teorię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ML.NS520_W2: </w:t>
      </w:r>
    </w:p>
    <w:p>
      <w:pPr/>
      <w:r>
        <w:rPr/>
        <w:t xml:space="preserve">							Zna podstawy projektowania kompozytowych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ML.NS520_W3: </w:t>
      </w:r>
    </w:p>
    <w:p>
      <w:pPr/>
      <w:r>
        <w:rPr/>
        <w:t xml:space="preserve">							Zna zasady wprowadzania obciążeń skupionych w struktury kompozytowe.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ML.NS520_W4: </w:t>
      </w:r>
    </w:p>
    <w:p>
      <w:pPr/>
      <w:r>
        <w:rPr/>
        <w:t xml:space="preserve">							Zna podstawowe techniki wytwarzania lotniczych struktur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ML.NS520_U1: </w:t>
      </w:r>
    </w:p>
    <w:p>
      <w:pPr/>
      <w:r>
        <w:rPr/>
        <w:t xml:space="preserve">							Potrafi zastosować klasyczna teorie laminatów.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ML.NS520_U2: </w:t>
      </w:r>
    </w:p>
    <w:p>
      <w:pPr/>
      <w:r>
        <w:rPr/>
        <w:t xml:space="preserve">							Potrafi zaprojektować kompozytową strukturę lotniczą.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ML.NS520_U3: </w:t>
      </w:r>
    </w:p>
    <w:p>
      <w:pPr/>
      <w:r>
        <w:rPr/>
        <w:t xml:space="preserve">							Potrafi zaprojektować węzeł wprowadzenia obciążeń skupionych.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p>
      <w:pPr>
        <w:keepNext w:val="1"/>
        <w:spacing w:after="10"/>
      </w:pPr>
      <w:r>
        <w:rPr>
          <w:b/>
          <w:bCs/>
        </w:rPr>
        <w:t xml:space="preserve">Efekt ML.NS520_U4: </w:t>
      </w:r>
    </w:p>
    <w:p>
      <w:pPr/>
      <w:r>
        <w:rPr/>
        <w:t xml:space="preserve">							Potrafi zaprojektować proces wytwarzania lotniczej struktury kompozytowej.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LiK2_U12,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2026-02-25T07:24:59+01:00</dcterms:created>
  <dcterms:modified xsi:type="dcterms:W3CDTF">2026-02-25T07:24:59+01:00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