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u prowadzącego -  5 godz. 
2. Praca własna - 65 godzin, w tym:
a) przygotowanie do kolokwium 1 - 20 godz.,
b) przygotowanie do kolokwium 2 - 20 godz.,
c) praca domowa - 25 godz.,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u prowadzącego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Dodatkowa literatura: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ML.NS649_W2: </w:t>
      </w:r>
    </w:p>
    <w:p>
      <w:pPr/>
      <w:r>
        <w:rPr/>
        <w:t xml:space="preserve">							Student ma wiedzę o przebiegach misji różnego typu rakiet nośnych.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LiK2_W01, LiK2_W05</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LiK2_U09, LiK2_U11</w:t>
      </w:r>
    </w:p>
    <w:p>
      <w:pPr>
        <w:spacing w:before="20" w:after="190"/>
      </w:pPr>
      <w:r>
        <w:rPr>
          <w:b/>
          <w:bCs/>
        </w:rPr>
        <w:t xml:space="preserve">Powiązane efekty obszarowe: </w:t>
      </w:r>
      <w:r>
        <w:rPr/>
        <w:t xml:space="preserve">T2A_U09, T2A_U11</w:t>
      </w:r>
    </w:p>
    <w:p>
      <w:pPr>
        <w:keepNext w:val="1"/>
        <w:spacing w:after="10"/>
      </w:pPr>
      <w:r>
        <w:rPr>
          <w:b/>
          <w:bCs/>
        </w:rPr>
        <w:t xml:space="preserve">Efekt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LiK2_U08, LiK2_U16</w:t>
      </w:r>
    </w:p>
    <w:p>
      <w:pPr>
        <w:spacing w:before="20" w:after="190"/>
      </w:pPr>
      <w:r>
        <w:rPr>
          <w:b/>
          <w:bCs/>
        </w:rPr>
        <w:t xml:space="preserve">Powiązane efekty obszarowe: </w:t>
      </w:r>
      <w:r>
        <w:rPr/>
        <w:t xml:space="preserve">T2A_U01, T2A_U08, T2A_U16</w:t>
      </w:r>
    </w:p>
    <w:p>
      <w:pPr>
        <w:keepNext w:val="1"/>
        <w:spacing w:after="10"/>
      </w:pPr>
      <w:r>
        <w:rPr>
          <w:b/>
          <w:bCs/>
        </w:rPr>
        <w:t xml:space="preserve">Efekt ML.NS649_U3: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LiK2_U09</w:t>
      </w:r>
    </w:p>
    <w:p>
      <w:pPr>
        <w:spacing w:before="20" w:after="190"/>
      </w:pPr>
      <w:r>
        <w:rPr>
          <w:b/>
          <w:bCs/>
        </w:rPr>
        <w:t xml:space="preserve">Powiązane efekty obszarowe: </w:t>
      </w:r>
      <w:r>
        <w:rPr/>
        <w:t xml:space="preserve">T2A_U01, T2A_U09</w:t>
      </w:r>
    </w:p>
    <w:p>
      <w:pPr>
        <w:keepNext w:val="1"/>
        <w:spacing w:after="10"/>
      </w:pPr>
      <w:r>
        <w:rPr>
          <w:b/>
          <w:bCs/>
        </w:rPr>
        <w:t xml:space="preserve">Efekt ML.NS649_U4: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LiK2_U09, LiK2_U10</w:t>
      </w:r>
    </w:p>
    <w:p>
      <w:pPr>
        <w:spacing w:before="20" w:after="190"/>
      </w:pPr>
      <w:r>
        <w:rPr>
          <w:b/>
          <w:bCs/>
        </w:rPr>
        <w:t xml:space="preserve">Powiązane efekty obszarowe: </w:t>
      </w:r>
      <w:r>
        <w:rPr/>
        <w:t xml:space="preserve">T2A_U09, T2A_U10</w:t>
      </w:r>
    </w:p>
    <w:p>
      <w:pPr>
        <w:keepNext w:val="1"/>
        <w:spacing w:after="10"/>
      </w:pPr>
      <w:r>
        <w:rPr>
          <w:b/>
          <w:bCs/>
        </w:rPr>
        <w:t xml:space="preserve">Efekt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LiK2_U08, LiK2_U16, LiK2_U18</w:t>
      </w:r>
    </w:p>
    <w:p>
      <w:pPr>
        <w:spacing w:before="20" w:after="190"/>
      </w:pPr>
      <w:r>
        <w:rPr>
          <w:b/>
          <w:bCs/>
        </w:rPr>
        <w:t xml:space="preserve">Powiązane efekty obszarowe: </w:t>
      </w:r>
      <w:r>
        <w:rPr/>
        <w:t xml:space="preserve">T2A_U08, 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2026-09-27T13:45:49+02:00</dcterms:created>
  <dcterms:modified xsi:type="dcterms:W3CDTF">2026-09-27T13:45:49+02:00</dcterms:modified>
</cp:coreProperties>
</file>

<file path=docProps/custom.xml><?xml version="1.0" encoding="utf-8"?>
<Properties xmlns="http://schemas.openxmlformats.org/officeDocument/2006/custom-properties" xmlns:vt="http://schemas.openxmlformats.org/officeDocument/2006/docPropsVTypes"/>
</file>