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Suchodolski, dr hab. inż. Marek Matyjewski.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godzin, w tym:
a)  wykład - 30 godz.,
b) egzamin - 3 godz.
2) Praca własna studenta  - 20 godzin, w tym:
a) zapoznanie się ze wskazaną literaturą - 10 godz.;
b) przygotowanie do kolokwium i egzaminu - 10  godz.
Razem - 53 godzin =2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godzin, w tym:
a)  wykład - 30 godz.,
b)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ML.NS611_W1: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  Zna związki pomiędzy ryzykiem, niezawodnością i zagrożeniem.  Potrafi szacować poziom ryzyka i niezawodności na podstawie danych statystycznych oraz na podstawie zbudowanych przez siebie modeli probabilistycznych.   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  Potrafi przygotować ankiety w celu pozyskania danych od ekspertów na temat poziomu ryzyka i zagrożenia. Potrafi uwzględniać wpływ czynnika ludzkiego w analizach ryzyka.   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ML.NS611_U1: </w:t>
      </w:r>
    </w:p>
    <w:p>
      <w:pPr/>
      <w:r>
        <w:rPr/>
        <w:t xml:space="preserve">														Zna pojęcia i miary ryzyka, niezawodności i zaagrożenia. 	 Potrafi ocenić przyczyny i skutki zdarzeń niepożądanych, które mogą się pojawić podczas eksploatacji systemu człowiek - technika - otoczenie.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2026-10-18T21:46:43+02:00</dcterms:created>
  <dcterms:modified xsi:type="dcterms:W3CDTF">2026-10-18T21:46:43+02:00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