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ML.NK468A</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konsultacje z prowadzącym - 4 godz.
2. Praca własna studenta - 40 godzin, w tym:
a) studia literaturowe, utrwalenie wiedzy zdobytej na wykładach - 20 godz,;
b) przygotowanie się do dwóch kolokwiów - 20 godz.
Razem - 74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- 34, w tym:
a) wykład - 30 godz.,
b) konsultacje z prowadzącym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Nowicki, Krzysztof Zięcina, Samoloty kosmiczne, 1989.
2. AIAA Aerospace Design, Engineering Guide.
3. Charles D. Brown, : “Element of Spacecraft Design”, AIAA Education Series.
4. http://www.nasa.gov/home/.
5. http://www.esa.int/esaCP/index.html.
6. http://www.jaxa.jp/index_e.html.
7. http://www.unoosa.org/oosa/en/COPUOS/copuos.html.
8.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LiK1_W13, LiK1_W19</w:t>
      </w:r>
    </w:p>
    <w:p>
      <w:pPr>
        <w:spacing w:before="20" w:after="190"/>
      </w:pPr>
      <w:r>
        <w:rPr>
          <w:b/>
          <w:bCs/>
        </w:rPr>
        <w:t xml:space="preserve">Powiązane efekty obszarowe: </w:t>
      </w:r>
      <w:r>
        <w:rPr/>
        <w:t xml:space="preserve">T1A_W03, T1A_W07</w:t>
      </w:r>
    </w:p>
    <w:p>
      <w:pPr>
        <w:keepNext w:val="1"/>
        <w:spacing w:after="10"/>
      </w:pPr>
      <w:r>
        <w:rPr>
          <w:b/>
          <w:bCs/>
        </w:rPr>
        <w:t xml:space="preserve">Efekt ML.NK468A_W2: </w:t>
      </w:r>
    </w:p>
    <w:p>
      <w:pPr/>
      <w:r>
        <w:rPr/>
        <w:t xml:space="preserve">							Student posiada wiedzę o: zasadach ruchu sztucznych satelitów i rakiet kosmicznych, rodzajach orbit; chemicznych i przyszłościowych napędach kosmicznych, lotach załogowych i bezzałogowych badaniach przestrzeni kosmicznej.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keepNext w:val="1"/>
        <w:spacing w:after="10"/>
      </w:pPr>
      <w:r>
        <w:rPr>
          <w:b/>
          <w:bCs/>
        </w:rPr>
        <w:t xml:space="preserve">Efekt ML.NK468A_W3: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LiK1_W05</w:t>
      </w:r>
    </w:p>
    <w:p>
      <w:pPr>
        <w:spacing w:before="20" w:after="190"/>
      </w:pPr>
      <w:r>
        <w:rPr>
          <w:b/>
          <w:bCs/>
        </w:rPr>
        <w:t xml:space="preserve">Powiązane efekty obszarowe: </w:t>
      </w:r>
      <w:r>
        <w:rPr/>
        <w:t xml:space="preserve">T1A_W01, T1A_W02, T1A_W07</w:t>
      </w:r>
    </w:p>
    <w:p>
      <w:pPr>
        <w:keepNext w:val="1"/>
        <w:spacing w:after="10"/>
      </w:pPr>
      <w:r>
        <w:rPr>
          <w:b/>
          <w:bCs/>
        </w:rPr>
        <w:t xml:space="preserve">Efekt ML.NK468A_W4: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LiK1_U16, LiK1_U19</w:t>
      </w:r>
    </w:p>
    <w:p>
      <w:pPr>
        <w:spacing w:before="20" w:after="190"/>
      </w:pPr>
      <w:r>
        <w:rPr>
          <w:b/>
          <w:bCs/>
        </w:rPr>
        <w:t xml:space="preserve">Powiązane efekty obszarowe: </w:t>
      </w:r>
      <w:r>
        <w:rPr/>
        <w:t xml:space="preserve">T1A_U12, T1A_U14</w:t>
      </w:r>
    </w:p>
    <w:p>
      <w:pPr>
        <w:keepNext w:val="1"/>
        <w:spacing w:after="10"/>
      </w:pPr>
      <w:r>
        <w:rPr>
          <w:b/>
          <w:bCs/>
        </w:rPr>
        <w:t xml:space="preserve">Efekt ML.NK468A_U2: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LiK1_U21</w:t>
      </w:r>
    </w:p>
    <w:p>
      <w:pPr>
        <w:spacing w:before="20" w:after="190"/>
      </w:pPr>
      <w:r>
        <w:rPr>
          <w:b/>
          <w:bCs/>
        </w:rPr>
        <w:t xml:space="preserve">Powiązane efekty obszarowe: </w:t>
      </w:r>
      <w:r>
        <w:rPr/>
        <w:t xml:space="preserve">T1A_U16</w:t>
      </w:r>
    </w:p>
    <w:p>
      <w:pPr>
        <w:keepNext w:val="1"/>
        <w:spacing w:after="10"/>
      </w:pPr>
      <w:r>
        <w:rPr>
          <w:b/>
          <w:bCs/>
        </w:rPr>
        <w:t xml:space="preserve">Efekt ML.NK468A_U3: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LiK1_U05</w:t>
      </w:r>
    </w:p>
    <w:p>
      <w:pPr>
        <w:spacing w:before="20" w:after="190"/>
      </w:pPr>
      <w:r>
        <w:rPr>
          <w:b/>
          <w:bCs/>
        </w:rPr>
        <w:t xml:space="preserve">Powiązane efekty obszarowe: </w:t>
      </w:r>
      <w:r>
        <w:rPr/>
        <w:t xml:space="preserve">T1A_U05</w:t>
      </w:r>
    </w:p>
    <w:p>
      <w:pPr>
        <w:keepNext w:val="1"/>
        <w:spacing w:after="10"/>
      </w:pPr>
      <w:r>
        <w:rPr>
          <w:b/>
          <w:bCs/>
        </w:rPr>
        <w:t xml:space="preserve">Efekt ML.NK468A_U4: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LiK1_U17</w:t>
      </w:r>
    </w:p>
    <w:p>
      <w:pPr>
        <w:spacing w:before="20" w:after="190"/>
      </w:pPr>
      <w:r>
        <w:rPr>
          <w:b/>
          <w:bCs/>
        </w:rPr>
        <w:t xml:space="preserve">Powiązane efekty obszarowe: </w:t>
      </w:r>
      <w:r>
        <w:rPr/>
        <w:t xml:space="preserve">T1A_U13</w:t>
      </w:r>
    </w:p>
    <w:p>
      <w:pPr>
        <w:keepNext w:val="1"/>
        <w:spacing w:after="10"/>
      </w:pPr>
      <w:r>
        <w:rPr>
          <w:b/>
          <w:bCs/>
        </w:rPr>
        <w:t xml:space="preserve">Efekt ML.NK468A_U5: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2026-09-30T02:55:41+02:00</dcterms:created>
  <dcterms:modified xsi:type="dcterms:W3CDTF">2026-09-30T02:55:41+02:00</dcterms:modified>
</cp:coreProperties>
</file>

<file path=docProps/custom.xml><?xml version="1.0" encoding="utf-8"?>
<Properties xmlns="http://schemas.openxmlformats.org/officeDocument/2006/custom-properties" xmlns:vt="http://schemas.openxmlformats.org/officeDocument/2006/docPropsVTypes"/>
</file>