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hab. inż. Katarzyna Konopka, prof. PW.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ML.NW107</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 w tym:
a) wykład - 30 godz.,
b) konsultacje - 2 godz.
2) Praca własna - 28 godz., w tym:
a) przygotowanie do kolokwium -  16 godz.
b) przygotowanie opracowania własnego - 12 godz.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3 punktu ETCS - liczba godzin bezpośrednich: 32, w tym:
a) wykład - 30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Niemożliwe jest natomiast pisanie kolokwium w innej z grup. Wyniki kolokwium podane zostaną na początku 14 wykładu . Kilka ostatnich minut drugiej godziny wykładu zostanie poświęconych ustaleniu terminu kolokwium poprawkowego dla zainteresowanej grupy studentów. Praca własna: opracowanie własne dotyczące problematyki dobory materiałów na elementy przykładowych konstrukcji. Tematy dla grup zostaną wydane na 4. wykładzie. Opracowania wykonywane są w grupach zgodnych z podziałem dziekańskim. Ewentualne przeniesienia możliwe po uzgodnieniu z prowadzącym.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Ashby Michael F., Jones David R.H.: Materiały inżynierskie. Tom1. WNT. Warszawa, 2004.
2) Dobrzański L.A.: Materiały inżynierskie i projektowanie materiałowe. WNT. Warszawa, 2006. 
3) Dobrzański L.A.: Podstawy nauki o materiałach i metaloznawstwo. Materiały inżynierskie z podstawami projektowania materiałowego. WNT. Warszawa, 2004. 
Dodatkowa literatura: 
1) Gruin I.: Materiały polimerowe. Wydawnictwo naukowe PWN. Warszawa,2003. 
2) Przybyłowicz K., Przybyłowicz J.: Materiałoznawstwo w pytaniach i odpowiedziach. WNT. Warszawa, 2007. 
3) Blicharski M. Wstęp do inżynierii materiałowej. WNT. Warszawa, 2006. 
4) Jurkowska B., Jurkowski B.: Praktyczne materiałoznawstwo. Pytania kontrolne z komentarzem. Wyd. Wyższa Szkoła Komunikacji. 2003. 
5)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ML.NW107_W1: </w:t>
      </w:r>
    </w:p>
    <w:p>
      <w:pPr/>
      <w:r>
        <w:rPr/>
        <w:t xml:space="preserve">								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LiK1_W02, LiK1_W04</w:t>
      </w:r>
    </w:p>
    <w:p>
      <w:pPr>
        <w:spacing w:before="20" w:after="190"/>
      </w:pPr>
      <w:r>
        <w:rPr>
          <w:b/>
          <w:bCs/>
        </w:rPr>
        <w:t xml:space="preserve">Powiązane efekty obszarowe: </w:t>
      </w:r>
      <w:r>
        <w:rPr/>
        <w:t xml:space="preserve">T1A_W01, T1A_W07, T1A_W01, T1A_W06, T1A_W07</w:t>
      </w:r>
    </w:p>
    <w:p>
      <w:pPr>
        <w:keepNext w:val="1"/>
        <w:spacing w:after="10"/>
      </w:pPr>
      <w:r>
        <w:rPr>
          <w:b/>
          <w:bCs/>
        </w:rPr>
        <w:t xml:space="preserve">Efekt ML.NW107_W2: </w:t>
      </w:r>
    </w:p>
    <w:p>
      <w:pPr/>
      <w:r>
        <w:rPr/>
        <w:t xml:space="preserve">							Zna zależności pomiędzy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LiK1_W02, LiK1_W04</w:t>
      </w:r>
    </w:p>
    <w:p>
      <w:pPr>
        <w:spacing w:before="20" w:after="190"/>
      </w:pPr>
      <w:r>
        <w:rPr>
          <w:b/>
          <w:bCs/>
        </w:rPr>
        <w:t xml:space="preserve">Powiązane efekty obszarowe: </w:t>
      </w:r>
      <w:r>
        <w:rPr/>
        <w:t xml:space="preserve">T1A_W01, T1A_W07, T1A_W01, T1A_W06, T1A_W07</w:t>
      </w:r>
    </w:p>
    <w:p>
      <w:pPr>
        <w:keepNext w:val="1"/>
        <w:spacing w:after="10"/>
      </w:pPr>
      <w:r>
        <w:rPr>
          <w:b/>
          <w:bCs/>
        </w:rPr>
        <w:t xml:space="preserve">Efekt ML.NW107_W3: </w:t>
      </w:r>
    </w:p>
    <w:p>
      <w:pPr/>
      <w:r>
        <w:rPr/>
        <w:t xml:space="preserve">							Zna charakterystyczne właściwości poszczególnych grup materiałów i możliwości ich modyfikacji.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LiK1_W02, LiK1_W04</w:t>
      </w:r>
    </w:p>
    <w:p>
      <w:pPr>
        <w:spacing w:before="20" w:after="190"/>
      </w:pPr>
      <w:r>
        <w:rPr>
          <w:b/>
          <w:bCs/>
        </w:rPr>
        <w:t xml:space="preserve">Powiązane efekty obszarowe: </w:t>
      </w:r>
      <w:r>
        <w:rPr/>
        <w:t xml:space="preserve">T1A_W01, T1A_W07, T1A_W01, T1A_W06, T1A_W07</w:t>
      </w:r>
    </w:p>
    <w:p>
      <w:pPr>
        <w:pStyle w:val="Heading3"/>
      </w:pPr>
      <w:bookmarkStart w:id="3" w:name="_Toc3"/>
      <w:r>
        <w:t>Profil ogólnoakademicki - umiejętności</w:t>
      </w:r>
      <w:bookmarkEnd w:id="3"/>
    </w:p>
    <w:p>
      <w:pPr>
        <w:keepNext w:val="1"/>
        <w:spacing w:after="10"/>
      </w:pPr>
      <w:r>
        <w:rPr>
          <w:b/>
          <w:bCs/>
        </w:rPr>
        <w:t xml:space="preserve">Efekt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LiK1_U01, LiK1_U17, LiK1_U19</w:t>
      </w:r>
    </w:p>
    <w:p>
      <w:pPr>
        <w:spacing w:before="20" w:after="190"/>
      </w:pPr>
      <w:r>
        <w:rPr>
          <w:b/>
          <w:bCs/>
        </w:rPr>
        <w:t xml:space="preserve">Powiązane efekty obszarowe: </w:t>
      </w:r>
      <w:r>
        <w:rPr/>
        <w:t xml:space="preserve">T1A_U01, T1A_U13, T1A_U14</w:t>
      </w:r>
    </w:p>
    <w:p>
      <w:pPr>
        <w:keepNext w:val="1"/>
        <w:spacing w:after="10"/>
      </w:pPr>
      <w:r>
        <w:rPr>
          <w:b/>
          <w:bCs/>
        </w:rPr>
        <w:t xml:space="preserve">Efekt ML.NW107_U2: </w:t>
      </w:r>
    </w:p>
    <w:p>
      <w:pPr/>
      <w:r>
        <w:rPr/>
        <w:t xml:space="preserve">							Umie korzystać z baz materiałowych i metodyki doboru materiału.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LiK1_U01, LiK1_U19</w:t>
      </w:r>
    </w:p>
    <w:p>
      <w:pPr>
        <w:spacing w:before="20" w:after="190"/>
      </w:pPr>
      <w:r>
        <w:rPr>
          <w:b/>
          <w:bCs/>
        </w:rPr>
        <w:t xml:space="preserve">Powiązane efekty obszarowe: </w:t>
      </w:r>
      <w:r>
        <w:rPr/>
        <w:t xml:space="preserve">T1A_U01, T1A_U14</w:t>
      </w:r>
    </w:p>
    <w:p>
      <w:pPr>
        <w:keepNext w:val="1"/>
        <w:spacing w:after="10"/>
      </w:pPr>
      <w:r>
        <w:rPr>
          <w:b/>
          <w:bCs/>
        </w:rPr>
        <w:t xml:space="preserve">Efekt ML.NW107_U3: </w:t>
      </w:r>
    </w:p>
    <w:p>
      <w:pPr/>
      <w:r>
        <w:rPr/>
        <w:t xml:space="preserve">							Umie do danej grupy materiałów dobrać obróbkę cieplną.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LiK1_U19</w:t>
      </w:r>
    </w:p>
    <w:p>
      <w:pPr>
        <w:spacing w:before="20" w:after="190"/>
      </w:pPr>
      <w:r>
        <w:rPr>
          <w:b/>
          <w:bCs/>
        </w:rPr>
        <w:t xml:space="preserve">Powiązane efekty obszarowe: </w:t>
      </w:r>
      <w:r>
        <w:rPr/>
        <w:t xml:space="preserve">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2026-07-25T19:32:00+02:00</dcterms:created>
  <dcterms:modified xsi:type="dcterms:W3CDTF">2026-07-25T19:32:00+02:00</dcterms:modified>
</cp:coreProperties>
</file>

<file path=docProps/custom.xml><?xml version="1.0" encoding="utf-8"?>
<Properties xmlns="http://schemas.openxmlformats.org/officeDocument/2006/custom-properties" xmlns:vt="http://schemas.openxmlformats.org/officeDocument/2006/docPropsVTypes"/>
</file>