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działalności przedsiębiorstwa.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udział w wykładach - 30 godz.;
b) udział w konsultacjach - 2 godz.
2. Praca własna studenta - 26 godzin, w tym:
a) przygotowanie do zajęć - 2 godz.;
b) prace domowe - 12 godz.;
c) przygotowanie do sprawdzianów	- 12 godz.
Razem - 58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- 30 godz.;
b) udział w konsultacjach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15. Pojęcie własności intelektualnej – dobra niematerialne i ich kategorie (utwór, oznaczenia, rozwiązania).
16. Własność intelektualna a własność przemysłowa.
17. Źródła prawa własności intelektualnej.
18. Modele ochrony własności intelektualnej i charakter prawa – ochrona prawem podmiotowym (pojęcie i charakter uprawnień) / deliktem (pojęcie i charakter uprawnień). 
19. Sposoby ochrony własności przemysłowej – poprzez rejestrację / poprzez zwalczanie nieuczciwej konkurencji.
20. Przedmiot własności intelektualnej: 
a/ dobra własności intelektualnej sensu stricto: 
- przedmiot praw autorskich – utwór (ogólne pojęcie i cechy, rodzaje utworów w prawie autorskim),
-  ogólna charakterystyka przedmiotu praw pokrewnych, artystyczne wykonanie,
- prawo do wizerunku oraz do tajemnicy korespondencji;
b/ dobra własności przemysłowej – ogólna charakterystyka i podstawowe pojęcia: 
- wynalazek, wynalazek biotechnologiczny (definicja, przesłanki zdolności patentowej),
- znak towarowy (definicja, funkcje i rodzaje, przesłanki zdolności rejestracyjnej),
- zwalczanie nieuczciwej konkurencji (pojęcie czynu nieuczciwej konkurencji i rodzaje czynów nieuczciwej konkurencji, klauzula dobrych obyczajów i jej funkcje).
21.Powstanie prawa, charakter i treść prawa:
a/ prawa autorskie osobiste i majątkowe – treść, nabycie, charakter, czas trwania, prawa zależne, zagadnienie autoplagiatu;
b/ prawa własności przemysłowej z rejestracji:
- zagadnienia wspólne: rodzaje poszczególnych praw i ich charakter, sposób nabycia (nabycie na podstawie decyzji administracyjnej Urzędu Patentowego) i warunki formalne, czas trwania praw.
- wybrane przypadki: patent na wynalazek i dodatkowe prawo ochronne – treść uprawnień, prawo ochronne na znak towarowy – treść uprawnień.
c/ zwalczanie nieuczciwej konkurencji – powstanie i treść uprawnień;
d /podmioty praw własności intelektualnej – nabycie pierwotne:
- podmioty praw autorskich – autor, utwór pracowniczy,
- podmioty prawa własności przemysłowej – uprawniony do zgłoszenia wynalazku, wynalazek pracowniczy, uprawniony z rejestracji znaku towarowego.
22. Przeniesienie własności intelektualnej - nabycie pochodne prawa:
a/ przeniesienie praw autorskich – treść i forma umowy,
b/ przeniesienie praw z patentu i prawa ochronnego na znak towarowy – treść i forma umowy.
23. Korzystanie z własności intelektualnej
a/ umowne upoważnienie do korzystania z praw autorskich - umowa licencji w prawie autorskim (treść, forma, czas trwania, wynagrodzenie),
b/ umowne upoważnienie do korzystania z praw własności przemysłowej – umowa licencji (treść i forma umowy, rodzaje licencji),
c/ dopuszczalne korzystanie z własności intelektualnej bez zgody uprawnionego:
- tzw. dozwolony użytek w prawie autorskim – zagadnienia ogólne, dozwolony użytek osobisty, swoboda cytowania, uprawnienia właściciela egzemplarza utworu,
- licencja ustawowa i przymusowa w prawie własności przemysłowej,
- pojęcie używacza uprzedniego.
24. Pojęcie wyczerpania prawa.
25. Naruszenie własności intelektualnej:
a/ naruszenie praw autorskich – osobistych i majątkowych, plagiat prac naukowych, magisterskich i licencjackich;
b/ naruszenie praw z patentu oraz postacie naruszenia prawa ochronnego na znak towarowy.
26. Roszczenia cywilnoprawne z tytułu naruszenia praw własności intelektualnej.
27. Międzynarodowa ochrona własności intelektualnej – zagadnienia wybrane: patent europejski i znak towarowy wspólnotowy.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1.Obecność oraz aktywność na zajęciach. Możliwe dwie nieobecności w semestrze.
2. Pozytywny wynik zaliczenia pisemnego (praca pisemna w formie przygotowania praktycznego komentarza do wyroku sądu międzynarodowego obejmującego materię zajęć).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Prawo własności intelektualnej,  red. J. Wieńczyło-Chlabicz, Warszawa 2013.
2) A. Kidyba, Prawo handlowe,  Warszawa 2013.
3) Prawo własności intelektualnej.  Repertorium,  red. Mariusza Załuckiego, Warszawa 2008.
Literatura uzupełniająca:
1) Prawo cywilne i handlowe w zarysie, red. W.J. Katner, Warszawa 2009.
2) E. Nowińska, U. Promińska, M. du Vall,  Prawo własności przemysłowej, LexisNexis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ML.NK371_W01: </w:t>
      </w:r>
    </w:p>
    <w:p>
      <w:pPr/>
      <w:r>
        <w:rPr/>
        <w:t xml:space="preserve">							Zna ogólne zasady dotyczące zakładania i prowadzenia jednoosobowej działalności gospodarczej.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LiK1_W20, LiK1_W23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keepNext w:val="1"/>
        <w:spacing w:after="10"/>
      </w:pPr>
      <w:r>
        <w:rPr>
          <w:b/>
          <w:bCs/>
        </w:rPr>
        <w:t xml:space="preserve">Efekt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przemysłowej, w tym: prawa patentowego.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LiK1_W20, LiK1_W22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keepNext w:val="1"/>
        <w:spacing w:after="10"/>
      </w:pPr>
      <w:r>
        <w:rPr>
          <w:b/>
          <w:bCs/>
        </w:rPr>
        <w:t xml:space="preserve">Efekt ML.NK371_W03: </w:t>
      </w:r>
    </w:p>
    <w:p>
      <w:pPr/>
      <w:r>
        <w:rPr/>
        <w:t xml:space="preserve">Ma elementarną wiedzę w zakresie zarządzania przedsiębiorstwem, w tym: zarządzania z uwzględnieniem spojrzenia projakościowego w odniesieniu do różnych form prowadzenia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LiK1_W20, LiK1_W21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ML.NK371_U01: </w:t>
      </w:r>
    </w:p>
    <w:p>
      <w:pPr/>
      <w:r>
        <w:rPr/>
        <w:t xml:space="preserve">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 uwarunkowań działalności przedsiębiorstwa.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przedsiębiorstwa.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2025-07-09T10:31:01+02:00</dcterms:created>
  <dcterms:modified xsi:type="dcterms:W3CDTF">2025-07-09T10:31:01+02:00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