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- 45 godz. w tym:
a) bieżące przygotowywanie się do wykładów, studiowanie fachowej literatury - 25 godz.,
b) przygotowywanie się do egzaminu - 20 godz.
Razem - 77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znajomość rachunku różniczkowego i całkowego.
2) Podstawy fizyki w zakresie: mechaniki newtonowskiej, fal, termodynamiki, elektryczności i magnetyzmu, optyki.
3) Podstawy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10. Cząsteczka wodoru. Wiązanie chemiczne. Elementarna teoria sił chemicznych. Metody numeryczne. Hybrydyzacja. 
11. Podstawowe pojęcia dotyczące grup symetrii. Reprezentacje. Charaktery. Drgania jąder w cząsteczkach. 
12. Widma molekularne. Widma rotacyjne. Widma oscylacyjno - rotacyjne. Widma elektronowe. 
Elementy Fizyki Ciała Stałego: 
13.Struktura krystaliczna. Fonony. Elektrony w strukturze krystalicznej. 
14. Półprzewodniki.
15. Nanostruktury. Urządzenia nanowymiarowe. </w:t>
      </w:r>
    </w:p>
    <w:p>
      <w:pPr>
        <w:keepNext w:val="1"/>
        <w:spacing w:after="10"/>
      </w:pPr>
      <w:r>
        <w:rPr>
          <w:b/>
          <w:bCs/>
        </w:rPr>
        <w:t xml:space="preserve">Metody oceny: </w:t>
      </w:r>
    </w:p>
    <w:p>
      <w:pPr>
        <w:spacing w:before="20" w:after="190"/>
      </w:pPr>
      <w:r>
        <w:rPr/>
        <w:t xml:space="preserve">100%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
3. Materiały na stronie http://www.if.pw.edu.pl/~cez_j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w:t>
      </w:r>
    </w:p>
    <w:p>
      <w:pPr>
        <w:spacing w:before="20" w:after="190"/>
      </w:pPr>
      <w:r>
        <w:rPr>
          <w:b/>
          <w:bCs/>
        </w:rPr>
        <w:t xml:space="preserve">Powiązane efekty obszarowe: </w:t>
      </w:r>
      <w:r>
        <w:rPr/>
        <w:t xml:space="preserve">T1A_W01, T1A_W02</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E1_W02, E1_W07</w:t>
      </w:r>
    </w:p>
    <w:p>
      <w:pPr>
        <w:spacing w:before="20" w:after="190"/>
      </w:pPr>
      <w:r>
        <w:rPr>
          <w:b/>
          <w:bCs/>
        </w:rPr>
        <w:t xml:space="preserve">Powiązane efekty obszarowe: </w:t>
      </w:r>
      <w:r>
        <w:rPr/>
        <w:t xml:space="preserve">T1A_W01, T1A_W02, T1A_W02</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E1_W18, E1_W23</w:t>
      </w:r>
    </w:p>
    <w:p>
      <w:pPr>
        <w:spacing w:before="20" w:after="190"/>
      </w:pPr>
      <w:r>
        <w:rPr>
          <w:b/>
          <w:bCs/>
        </w:rPr>
        <w:t xml:space="preserve">Powiązane efekty obszarowe: </w:t>
      </w:r>
      <w:r>
        <w:rPr/>
        <w:t xml:space="preserve">T1A_W04, T1A_W07, T1A_W05</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E1_U10</w:t>
      </w:r>
    </w:p>
    <w:p>
      <w:pPr>
        <w:spacing w:before="20" w:after="190"/>
      </w:pPr>
      <w:r>
        <w:rPr>
          <w:b/>
          <w:bCs/>
        </w:rPr>
        <w:t xml:space="preserve">Powiązane efekty obszarowe: </w:t>
      </w:r>
      <w:r>
        <w:rPr/>
        <w:t xml:space="preserve">T1A_U08</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E1_U09, E1_U10</w:t>
      </w:r>
    </w:p>
    <w:p>
      <w:pPr>
        <w:spacing w:before="20" w:after="190"/>
      </w:pPr>
      <w:r>
        <w:rPr>
          <w:b/>
          <w:bCs/>
        </w:rPr>
        <w:t xml:space="preserve">Powiązane efekty obszarowe: </w:t>
      </w:r>
      <w:r>
        <w:rPr/>
        <w:t xml:space="preserve">T1A_U08, T1A_U08</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E1_U01, E1_U05</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E1_K02, E1_K07</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E1_K01, E1_K07</w:t>
      </w:r>
    </w:p>
    <w:p>
      <w:pPr>
        <w:spacing w:before="20" w:after="190"/>
      </w:pPr>
      <w:r>
        <w:rPr>
          <w:b/>
          <w:bCs/>
        </w:rPr>
        <w:t xml:space="preserve">Powiązane efekty obszarowe: </w:t>
      </w:r>
      <w:r>
        <w:rPr/>
        <w:t xml:space="preserve">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2026-10-03T12:20:40+02:00</dcterms:created>
  <dcterms:modified xsi:type="dcterms:W3CDTF">2026-10-03T12:20:40+02:00</dcterms:modified>
</cp:coreProperties>
</file>

<file path=docProps/custom.xml><?xml version="1.0" encoding="utf-8"?>
<Properties xmlns="http://schemas.openxmlformats.org/officeDocument/2006/custom-properties" xmlns:vt="http://schemas.openxmlformats.org/officeDocument/2006/docPropsVTypes"/>
</file>