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Eksperci w Energetyce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Eksperci zewnętrzni.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ML.NS730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udział w wykładach - 30 godz.,
b) konsultacje - 2 godz.
2) praca własna studenta: 45 godz., w tym:
a) bieżące przygotowywanie się do wykładu, analiza fachowej literatury - 35 godz.,
b) przygotowywanie się do kolokwium zaliczeniowego - 10 godz.
Razem - 77 godz. - 3 punty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- 32, w tym:
a) udział w wykładach - 30 godz.,
b)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wykład prowadzony przez specjalistów z przemysłu.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Kontakt z przemysłem.  Zapoznanie studentów z zagadnieniami: przykładowymi problemami projektowania i budowy urządzeń i podukładów energetycznych, aspektami formalnymi (normy, przepisy szczegółowe) i praktycznymi (przykłady obliczeń układowych, cieplnych, wytrzymałościowych), wybranymi zagadnieniami eksploatacji urządzeń energetycznych.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Projektowanie filtrów powietrza dla turbozespołów gazowych (Sebastian Gawłowski EDC, GE Power &amp; Water).
2.	Wybrane zagadnienia budowy i eksploatacji turbin gazowych (Marcin Bielecki, GE Oil&amp;Gas).
3.	Zagadnienia techniczne i organizacyjne serwisu turbin gazowych. (Siemens). 
4.	Projektowanie układów chłodzenia skraplaczy przyturbinowych dla bloków energetycznych średniej i dużej mocy. (Zbigniew Góralczyk, Energoprojekt Warszawa). 
5.	Projektowanie wysokoprężnych rurociągów parowych (Adam Palmowski, Energoprojekt Warszawa). 
6.	Projektowanie rurociągów ciepłowniczych. (Andrzej Kochański, b. główny projektant w SPEC).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zaliczeniowe, ocena pracy studentów w ramach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Tony Giampaolo, Gas turbine handbook: principles and practices, Lilburn: The Fairmont Press, Inc. ; Boca Raton : CRC Press. Taylor &amp; Francis Group,cop. 2006.
2.	Krzysztof Badyda, Andrzej Miller, Energetyczne turbiny gazowe i układy z ich wykorzystaniem, wyd. KAPRINT, Lublin, 2011.
3.	Aleksander Szarkowski, Wiesława Głodkowska, Obliczenia wytrzymałościowe sieci cieplnych i przewodów instalacyjnych, Wyd. Uczelniane Politechniki Koszalińskiej, Koszalin, 2012.
4.	Urządzenia ciśnieniowe, przedmiotowe warunki techniczne, kotły i rurociągi : DT-UC-90/KB, DT-UC-90/KW, DT-UC-90/KO, DT-UC-90/KP, DT-UC-90/RC., Bydgoszcz : Oficyna. Wydaw. TOMPIK,1991.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prowadzony przez ekspertów zewnętrznych.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ML.NS730_W1: </w:t>
      </w:r>
    </w:p>
    <w:p>
      <w:pPr/>
      <w:r>
        <w:rPr/>
        <w:t xml:space="preserve">	Student posiada wiedzę o praktyce przemysłowej budowy, konstrukcji i eksploatacji urządzeń energetycznych i systemów. 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i prace grupowe.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ML.NS730_W1: </w:t>
      </w:r>
    </w:p>
    <w:p>
      <w:pPr/>
      <w:r>
        <w:rPr/>
        <w:t xml:space="preserve">	Student posiada wiedzę o praktyce przemysłowej budowy, konstrukcji i eksploatacji urządzeń energetycznych i systemów. 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i prace grupowe.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ML.NS730_U1: </w:t>
      </w:r>
    </w:p>
    <w:p>
      <w:pPr/>
      <w:r>
        <w:rPr/>
        <w:t xml:space="preserve">	Student umie wykonywać podstawowe działania związane z instalacją i eksploatacją najważniejszych urządzeń energetycznych i systemów.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 i prace grupowe.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ML.NS730_U1: </w:t>
      </w:r>
    </w:p>
    <w:p>
      <w:pPr/>
      <w:r>
        <w:rPr/>
        <w:t xml:space="preserve">	Student umie wykonywać podstawowe działania związane z instalacją i eksploatacją najważniejszych urządzeń energetycznych i systemów.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 i prace grupowe.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ML.NS730_U1: </w:t>
      </w:r>
    </w:p>
    <w:p>
      <w:pPr/>
      <w:r>
        <w:rPr/>
        <w:t xml:space="preserve">	Student umie wykonywać podstawowe działania związane z instalacją i eksploatacją najważniejszych urządzeń energetycznych i systemów.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 i prace grupowe.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ML.NS730_U1: </w:t>
      </w:r>
    </w:p>
    <w:p>
      <w:pPr/>
      <w:r>
        <w:rPr/>
        <w:t xml:space="preserve">	Student umie wykonywać podstawowe działania związane z instalacją i eksploatacją najważniejszych urządzeń energetycznych i systemów.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 i prace grupowe.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ML.NS730_U1: </w:t>
      </w:r>
    </w:p>
    <w:p>
      <w:pPr/>
      <w:r>
        <w:rPr/>
        <w:t xml:space="preserve">	Student umie wykonywać podstawowe działania związane z instalacją i eksploatacją najważniejszych urządzeń energetycznych i systemów.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 i prace grupowe.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ML.NS730_K1: </w:t>
      </w:r>
    </w:p>
    <w:p>
      <w:pPr/>
      <w:r>
        <w:rPr/>
        <w:t xml:space="preserve">Student ma świadomość ważności działań inżynierskich.  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studentów w ramach zajęć (praca grupowa).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2026-09-28T14:09:33+02:00</dcterms:created>
  <dcterms:modified xsi:type="dcterms:W3CDTF">2026-09-28T14:09:33+02:00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