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Kaproń, dr inż. Sławomir Bielecki.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udział w wykładach - 15 godz. ,
b) udział w ćwiczeniach - 15 godz.,
c) konsultacje - 5 godz.
2) Praca własna studenta 40 godz.:
a) studia literaturowe, przygotowywanie się do ćwiczeń - 20 godz.,
b) przygotowanie się do kolokwiów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udział w wykładach - 15 godz. ,
b) udział w ćwiczeniach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wiadomości nt. współczesnej elektroenergetyki, funkcjonowania systemu elektroenergetycznego i sieci elektroenergetycznych oraz struktury i zasad funkcjonowania rynku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 elektroenergetyczny i jego struktura.
2. Wytwórcy energii elektrycznej w systemie elektroenergetycznym.
3. Generacja rozproszona i energetyka prosumencka.
4. Parametry jakości energii elektrycznej.
5. Rodzaje sieci przesyłowych i rozdzielczych.
6. Instrukcje ruchu i eksploatacji sieci.
7. Linie i stacje elektroenergetyczne.
8. Elektroenergetyczna automatyka zabezpieczeniowa.
9. Moc i energia w systemie elektroenergetycznym.
10. Obrót energią w warunkach rynkowych.
11. Informatyka w elektroenergetyce.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 części ćwiczeniowej oraz z wykładu, obserwacja pracy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Babś: Automatyzacja sieci rozdzielczych jako podstawowy element sieci inteligentnych. Automatyka - elektryka – zakłócenia,  nr 2/2013 r.
2. H.Markiewicz: Urządzenia elektroenergetyczne. WNT 2012.
3. T. Bełdowski, H. Markiewicz: Stacje i urządzenia elektroenergetyczne. WNT, Warszawa 1992. 
4. S. Kujszczyk i inni: Elektroenergetyczne sieci rozdzielcze. Oficyna Wydawnicza PW, 2004.
5. S. Kujszczyk i inni : Elektroenergetyczne układy przesyłowe. WNT, Warszawa 1997.
6. J. Marzecki: Elektroenergetyczne sieci miejskie. OWPW 2006.
7. J. Marzecki: Sieci elektroenergetyczne zakładów przemysłowych. Wydawnictwo Instytutu Technologii Eksploatacji PIB, 2008. 
8. Materiały ogólnopolskiej konferencji “Inteligentne sieci. Rynek, konsument i zasada zrównoważonego rozwoju”. Organizator URE, Warszawa 18.09.2012.
9. J. Malko: Narastający dylemat: oze vs elastyczność i wystarczalność generacji. Rynek Energii nr 5, 2013 r.
10. M. Pawlik, F. Strzelczyk : Elektrownie.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ML.NK716_W2: </w:t>
      </w:r>
    </w:p>
    <w:p>
      <w:pPr/>
      <w:r>
        <w:rPr/>
        <w:t xml:space="preserve">									Posiada podstawową wiedzę o funkcjonowaniu konkurencyjnego rynku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2026-09-29T10:49:22+02:00</dcterms:created>
  <dcterms:modified xsi:type="dcterms:W3CDTF">2026-09-29T10:49:22+02:00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