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materiały w chłodnictwie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- udział w wykładach.
2) Praca własna studenta - 20 godz., w tym:
a) bieżące przygotowanie się do wykładów, studia literaturowe - 10 godz.,
b) przygotowywanie się do kolokwiów - 10 godz.
Razem- 50 godz. - 2 punty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- 30 godz.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o materiałach stosowanych w szeroko pojętej inżynierii.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przedstawić studentowi wiedzę z najnowszych materiałów stosowanych w chłodnictwie. Po ukończonym kursie student będzie samodzielnie potrafił identyfikował i dobierał materiały w instalacjach chłodniczych, klimatyzacyjnych i kriogenicznych.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techniki wytwarzania takie jak: spawanie, walcowanie, tłoczenie, kucie, odlewanie, obróbka plastyczna, obróbka ubytkowa, kolandrowanie, wtryskiwanie, rozdmuchiwanie, napawanie czy natryskiwanie. Student poznaje także właściwości materiałów stosowanych w chłodnictwie: stale i ich stopy, żeliwa, miedź i jej stopy, aluminium i jego stopy, tytan i jego stopy, magnez i jego stopy, nikiel i jego stopy, szeroki zakres tworzyw sztucznych zarówno na bazie węgla jak i krzemu, szeroki zakres tworzyw ceramicznych naturalnych i syntetycznych  oraz ich praktyczne możliwości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Artur Rusowicz: MATERIAŁY I TECHNOLOGIE APARATURY PROCESOWEJ I CHŁODNICTWA,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http://itc.pw.edu.pl/Struktura/Zaklady/Zaklad-Chlodnictwa-i-Energetyki-Budynku2/Dydaktyka/Technologie-i-Materialy-w-Chlodnictwie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ML.NS714_U1: </w:t>
      </w:r>
    </w:p>
    <w:p>
      <w:pPr/>
      <w:r>
        <w:rPr/>
        <w:t xml:space="preserve">Student potrafi prawidłowo dobierać materiały do budowy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ML.NS714_U1: </w:t>
      </w:r>
    </w:p>
    <w:p>
      <w:pPr/>
      <w:r>
        <w:rPr/>
        <w:t xml:space="preserve">Student potrafi prawidłowo dobierać materiały do budowy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2026-07-27T07:34:38+02:00</dcterms:created>
  <dcterms:modified xsi:type="dcterms:W3CDTF">2026-07-27T07:34:38+02:00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