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Korozja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prof..nzw. dr hab. inż. Jerzy Robert Sobiecki, dr inż. Agnieszka Brojanowska, dr inż. Tomasz Borowski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IV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30
Zajęcia laboratoryjne	15
Ćwiczenia	0
Przygotowanie do zajęć laboratoryjnych	15
Zapoznanie się z literaturą	0
Napisanie programu, uruchomienie, weryfikacja	
Przygotowanie raportu	15
Przygotowanie do egzaminu, obecność na egzaminie	
Przygotowanie do kolokwiów 	10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zrozumienie zjawisk zachodzących podczas korozyjnego niszczenia materiałów, co pozwoli na zastosowanie odpowiednich metod zabezpieczenia antykorozyjnego. Uzmysłowienie słuchaczom, że odporność korozyjna materiału nie jest jego cechą niezmienną i zależy od jego struktury oraz od składu chemicznego środowiska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wykładów
Elektrochemiczne aspekty procesów korozyjnych: elektroda, reakcja elektrodowa, ogniwo, potencjał elektrodowy, nadnapięcie. Termodynamiczne aspekty procesów korozyjnych; wykresy Pourbaix m.in. dla żelaza, cynku, glinu, interpretacja wykresów. Stan pasywny metali. Typy korozji: chemiczna i elektrochemiczna, galwaniczna, równomierna, szczelinowa, wżerowa, międzykrystaliczna, mikrobiologiczna. Wpływ cech środowiska na szybkość korozji metali Odporność korozyjna wybranych tworzyw metalicznych: stale, stopy miedzi, cynku, glinu, niklu i tytanu. Metody ochrony przed korozją: powłoki ochronne, ochrona anodowa i katodowa. Korozja tworzyw sztucznych Korozja materiałów ceramicznych. Metody badań korozyjnych: potencjodynamiczna i impedancyjna 
Treści merytoryczne
Laboratoriów
Celem laboratorium z korozji jest zapoznanie się studentów z podstawowymi metodami doświadczalnymi stosowanymi w badaniach korozyjnych: metody wagowe; metody elektrochemiczne - metoda krzywych polaryzacji anodowej, metoda Sterna, metoda impedancyjna - najczęściej spotykanymi zniszczeniami korozyjnymi oraz przyczynami ich powstania; - wpływem kinetyki procesów elektrodowych na szybkość korozji metali; - odpornością podstawowych tworzyw konstrukcyjnych. - problemami korozji materiałów znajdujących się pod obciążeniem na przykładzie korozji naprężeniowej mosiądzu, oraz utrwalenie materiału teoretycznego z wykładów.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Baszkiewicz, M. Kamiński Korozja materiałów Oficyna Wydawnicza PW. 2006; G. Wranglen Podstawy korozji i ochrony metali WNT Warszawa 1985 ; Ochrona przed korozją poradnik WKiŁ 1986 ; B. Surowska Wybrane zagadnienia z korozji i ochrony przed korozją Wyd. Politechniki Lubelskiej 2002; H. Bala Korozja materiałów teoria i praktyka Wyd. Politechniki Częstochowskiej 2002; M. Trzaska, Z. Trzaska Elektrochemiczna spektroskopia impedancyjna w inżynierii materiałowej Oficyna Wydawnicza PW 2010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i rozumie elektrochemiczne aspekty procesów korozyjnych: zna i rozumie pojęcia takie jak: elektroda, reakcja elektrodowa, ogniwo, potencjał elektrodowy, nadnapięcie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i rozumie termodynamiczne aspekty procesów korozyjnych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Rozumie stan pasywny metali potrafi określać typy korozji, gawaniczna, wżerowa, równomierna, naprężeniowa, szczelinowa, międzykrystaliczna, mikrobiologiczna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Umie określać odporność korozyjną wybranych tworzyw metalicznych: stale, żeliwa, stopy miedzi, cynku, glinu niklu i tytanu, tworzyw sztucznych, betonu zbrojonego i niezbrojonego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Zna metody ochrony przed korozją: powłoki ochronne, metoda anodowa i katodowa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Umie określać elektrochemiczne i termodynamiczne aspekty korozji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Umie rysować wybrane linie na wykresie Pourbaix i interpretować wykresy dla typowych metali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Posiada umiejętność korzystania ze źródeł literaturowych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 na podstawie badań określić przyczynę i mechanizm powstania zniszczeń korozyjnych, które może spotkać w swojej praktyce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U_05: </w:t>
      </w:r>
    </w:p>
    <w:p>
      <w:pPr/>
      <w:r>
        <w:rPr/>
        <w:t xml:space="preserve">Potrafi dobrać materiał do konkretnego wymagania konstrukcyjnego uwzględniając specyfikę środowiska korozyjnego pracy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U_06: </w:t>
      </w:r>
    </w:p>
    <w:p>
      <w:pPr/>
      <w:r>
        <w:rPr/>
        <w:t xml:space="preserve">Potrafi zaprojektować odpowiednią ochronę przed korozją danego metalu i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współdziałać i pracować w grupie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Rozumie potrzebę uczenia się przez całe życie; potrafi inspirować i organizować proces uczenia się innych osób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K_03: </w:t>
      </w:r>
    </w:p>
    <w:p>
      <w:pPr/>
      <w:r>
        <w:rPr/>
        <w:t xml:space="preserve">Ma świadomość ważności i rozumie pozatechniczne aspekty i skutki działalności inżynierskiej w tym jej wpływu na środowisko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2026-10-19T17:39:56+02:00</dcterms:created>
  <dcterms:modified xsi:type="dcterms:W3CDTF">2026-10-19T17:39:56+02:00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