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termodynamiki</w:t>
      </w:r>
    </w:p>
    <w:p>
      <w:pPr>
        <w:keepNext w:val="1"/>
        <w:spacing w:after="10"/>
      </w:pPr>
      <w:r>
        <w:rPr>
          <w:b/>
          <w:bCs/>
        </w:rPr>
        <w:t xml:space="preserve">Koordynator przedmiotu: </w:t>
      </w:r>
    </w:p>
    <w:p>
      <w:pPr>
        <w:spacing w:before="20" w:after="190"/>
      </w:pPr>
      <w:r>
        <w:rPr/>
        <w:t xml:space="preserve">prof. dr hab. Jerzy Banaszek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ML.NS753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pracy studenta - 75 godzin, obejmuje:
1) 55 godzin kontaktu bezpośredniego, w tym:
a) udział w wykładach - 30 godzin;
b) udział w ćwiczeniach - 15 godzin,
c) udział w konsultacjach - 10 godzin.
2) 20 godzin pracy własnej - przygotowanie się do dwóch  sprawdzianów (rozwiązywanie zadań) w trakcie semestru i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 2,2 punktu ECTS - 55 godzin kontaktu bezpośredniego, w tym:
a) wykłady - 30 godzin;
b) ćwiczenia - 15 godzin,
c) konsultacje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przez studenta :
1) umiejętności oceny źródeł strat energetycznych oraz znajomość metod ich oceny ilościowej  w procesach termodynamicznych w elementach maszyn cieplnych;  
2) poznanie podstawowej wiedzy, zrozumienie i umiejętność analizy zachowania i warunków równowagi układów termospężystych oraz  układów wieloskładnikowych i wielofazowych z reakcjami chemicznymi (procesy spalania);
 3) zrozumienie istotnych różnic w zachowaniach czynników (roztworów ciekłych i gazowych) rzeczywistych i doskonałych.   </w:t>
      </w:r>
    </w:p>
    <w:p>
      <w:pPr>
        <w:keepNext w:val="1"/>
        <w:spacing w:after="10"/>
      </w:pPr>
      <w:r>
        <w:rPr>
          <w:b/>
          <w:bCs/>
        </w:rPr>
        <w:t xml:space="preserve">Treści kształcenia: </w:t>
      </w:r>
    </w:p>
    <w:p>
      <w:pPr>
        <w:spacing w:before="20" w:after="190"/>
      </w:pPr>
      <w:r>
        <w:rPr/>
        <w:t xml:space="preserve">Wykład: 
1.	Zasada zachowania energii całkowitej oraz zasada wzrostu entropii (uogólnione I i II Zasady Temodynamiki) i ich wykorzystanie w ocenie jakości procesów energetycznych: bilans energii i entropii w układach ruchomych, praca maksymalna, strata pracy, egzergia, sprawność egzergetyczna. (6h).
2.	Termodynamiczne i mechaniczne podstawy termosprężystości: rozszerzalność cieplna, równanie stanu ciała podlegającego odkształceniom mechanicznym i cieplnym,  uogólnienie prawa Hooka, stany naprężeń mechaniczno-cieplnych, związki konstytutywne i równania różniczkowe termosprężystości. (4h).
3.	Gaz rzeczywisty i jego mieszaniny: równania stanu gazu gazów rzeczywistych, zasada stanów odpowiednich, równania wirialne, współczynnik ściśliwości, temperatura Boyle’a, dławienie gazu rzeczywistego (krzywa inwersji), funkcje termodynamiczne mieszanin gazowych, wielkości cząstkowe, potencjał chemiczny,  fugatywność składnika mieszaniny. (4h).
4.	Termodynamika układów wieloskładnikowych i wielofazowych bez reakcji chemicznych: pojęcia podstawowe, entalpia swobodna, równowaga fazowa, wykres fazowy i prawo Clapeyrona (Clasiusa) dla układu jednoskładnikowego wielofazowego, reguła faz Gibbsa, roztwory doskonałe (prawa Raoulta i Daltona), destylacja izobaryczna i izotermiczna, II prawo Raoulta, roztwory rzeczywiste (azeotropy). (6h). 
5.	Elementy termodynamiki chemicznej: zasady zachowania masy i energii, efekt cieplny reakcji chemicznej, prawa Hessa i Kirchoffa, warunki równowagi termodynamicznej – potencjał chemiczny, praca maksymalna, kierunek przebiegu reakcji, ciśnieniowa stała równowagi chemicznej. (6h).
6.	Termodynamika układów w polach zewnętrznych: pola grawitacyjne i odśrodkowe, pole magnetyczne, nadprzewodnictwo, pole elektryczne, dielektryki. (4h). 
Ćwiczenia: 
1.	Obliczenia strat pracy (mocy) w wybranych procesach nieodwracalnych (przepływy z tarciem, wymiana ciepła, mieszanie, ciepło Joule’a) i elementach maszyn cieplnych (rurach, zaworach, komorach spalania, silnikach spalinowych i turbo-odrzutowych, chłodziarkach, pompach ciepła, etc.). (3h).
2.	Obliczenia naprężeń i odkształceń w prętach i płytach poddanych obciążeniom mechanicznym i cieplnym. (2h).
3.	Obliczenia parametrów termodynamicznych gazów rzeczywistych i ich mieszanin. (2h).
4.	Obliczenia składu i parametrów termodynamicznych układów jedno i dwu- składnikowych podlegających przemianie fazowej.(3h).
5.	Określenie kierunku przebiegu reakcji chemicznych, obliczenia ich efektów cieplnych oraz początkowych i równowagowych udziałów reagentów. (3h).
6.	Obliczenia parametrów termodynamicznych składników mieszanin gazowych w polu sił odśrodkowych, paramagnetyków w polu magnetycznym oraz dielektryków w polu elektrycznym. (2h).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rozdziały 5,6,7,8, wydanie II, Oficyna Wydawnicza PW, 2007.
2.	J. Sado, „Wybrane zagadnienia termodynamiki”, Oficyna Wydawnicza Politechniki Warszawskiej, 1997. 
3.	S. Wiśniewski, Termodynamika techniczna”, wydanie 5, rozdział 5,7,9, Wydawnictwo WNT, 2013. 
4.	Y.A. Cengel &amp; M.A. Boles, “Thermodynamics. An Engineering Approach”, Sixth Edition, Chapter 3,8,12, 15,16,  Mc Graw Hill higher Education, Boston, 2008.
5.	M.M. Abbott &amp;H.C. Van Ness, “Theory and Problems of Thermodynamics, Second Edition with Chemical Applications”, Schaum’s Outline Series, Mc Graw Hill ,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MiBM2_W01, MiBM2_W03,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NS753_W02: </w:t>
      </w:r>
    </w:p>
    <w:p>
      <w:pPr/>
      <w:r>
        <w:rPr/>
        <w:t xml:space="preserve">Student potrafi wyjaśnić  termodynamiczne i mechaniczne podstawy termosprężystości.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 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NS753_W03: </w:t>
      </w:r>
    </w:p>
    <w:p>
      <w:pPr/>
      <w:r>
        <w:rPr/>
        <w:t xml:space="preserve">Student zna i potrafi wyjaśnić zachowanie o niewielkim stopniu złożoności układów wieloskładnikowych bez /z reakcjami chemicznymi oraz w polach zewnętrznych.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 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NS753_W04: </w:t>
      </w:r>
    </w:p>
    <w:p>
      <w:pPr/>
      <w:r>
        <w:rPr/>
        <w:t xml:space="preserve">Student zna podstawowe modele gazów rzeczywistych i ich mieszanin.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 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 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2026-10-01T09:16:32+02:00</dcterms:created>
  <dcterms:modified xsi:type="dcterms:W3CDTF">2026-10-01T09:16:32+02:00</dcterms:modified>
</cp:coreProperties>
</file>

<file path=docProps/custom.xml><?xml version="1.0" encoding="utf-8"?>
<Properties xmlns="http://schemas.openxmlformats.org/officeDocument/2006/custom-properties" xmlns:vt="http://schemas.openxmlformats.org/officeDocument/2006/docPropsVTypes"/>
</file>