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godzin;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15 -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(MP1).
NK481 - Równania różniczkowe cząstkowe (RRC).
NK423 - Wymiana ciepła 1 (WYCIEP1).
NW414 - Informatyka 2 (INFA2).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
5. Modelowanie ustalonej i nieustalonej dyfuzji na siatkach objętości kontrolnych i elementów skończonych. 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ML.NK347_U2: </w:t>
      </w:r>
    </w:p>
    <w:p>
      <w:pPr/>
      <w:r>
        <w:rPr/>
        <w:t xml:space="preserve">							Posiada umiejętność wykorzystania komercyjnych kodów (w tym,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MiBM2_U13, 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2026-07-26T12:58:43+02:00</dcterms:created>
  <dcterms:modified xsi:type="dcterms:W3CDTF">2026-07-26T12:58:43+02:00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