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OMDM_W01: </w:t>
      </w:r>
    </w:p>
    <w:p>
      <w:pPr/>
      <w:r>
        <w:rPr/>
        <w:t xml:space="preserve">Absolwent 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OMDM_U01: </w:t>
      </w:r>
    </w:p>
    <w:p>
      <w:pPr/>
      <w:r>
        <w:rPr/>
        <w:t xml:space="preserve">Absolwent potrafi pozyskiwać informacje z literatury, standardów, baz danych, specyfikacji technicznych oraz innych źródeł; potrafi integrować uzyskane informacje, dokonywać ich interpretacji,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OMDM_U02: </w:t>
      </w:r>
    </w:p>
    <w:p>
      <w:pPr/>
      <w:r>
        <w:rPr/>
        <w:t xml:space="preserve">Absolwent 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OMDM_K01: </w:t>
      </w:r>
    </w:p>
    <w:p>
      <w:pPr/>
      <w:r>
        <w:rPr/>
        <w:t xml:space="preserve">Absolwent 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2026-06-26T17:05:05+02:00</dcterms:created>
  <dcterms:modified xsi:type="dcterms:W3CDTF">2026-06-26T17:05:05+02:00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