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wiedzy na temat prowadzenia działalności gospodarczej w Polsce oraz roli przedsiębiorczości w rozwoju społeczno-gospodarczym kraju. Zwrócenie uwagi na aktualne wymogi oraz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sektora MSP w rozwoju społeczno-gospodarczym kraju.&lt;br&gt;
2. Typy przedsiębiorstw. Sektor małych i średnich przedsiębiorstw.&lt;br&gt;
3. Formy organizacyjno-prawne dla nowego przedsięwzięcia.&lt;br&gt;
4. Opodatkowanie dochodów w działalności gospodarczej.&lt;br&gt;
5. Podejmowanie działalności gospodarczej i procedury formalno-prawne z tym związane.&lt;br&gt;
6. System finansowo-księgowy w przedsiębiorstwie.&lt;br&gt;
7. Ubezpieczenia społeczne w działalności gospodarczej.&lt;br&gt;
8. Podatek VAT.&lt;br&gt;
9. Źródła finansowania biznesu.&lt;br&gt;
10. Biznesplan.&lt;br&gt;
11. Strategie konkurencji.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opracowanie i wygłoszenie przed grupą referatu z zakresu tematyki treści programowych.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podstawowa:&lt;br&gt;
[1] B. Godziszewski i inni: Przedsiębiorstwo. Teoria i praktyka zarządzania, PWE, Warszawa 2011;&lt;br&gt;
[2] E. Grzegorzewska – Mischka, W. Wyrzykowski: Przedsiębiorczość, przedsiębiorca, przedsiębiorstwo, Book Market, Gdańsk 2009;&lt;br&gt; 
[3] K. Safin: Zarządzanie małym i średnim przedsiębiorstwem, Wydawnictwo Uniwersytetu Ekonomicznego we Wrocławiu, Wrocław 2012;&lt;br&gt;
Literatura uzupełniająca:&lt;br&gt;
[1] M. Romanowska: Planowanie strategiczne w przedsiębiorstwie, PWE,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Student ma wiedzę interdyscyplinarną dotyczącą złożonych procesów i zjawisk zachodzących w przedsiębiorstwach, i otaczającym je świecie, a także zna źródła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HESWY1W2: </w:t>
      </w:r>
    </w:p>
    <w:p>
      <w:pPr/>
      <w:r>
        <w:rPr/>
        <w:t xml:space="preserve">Student ma pogłębioną wiedzę na temat czynników i procesów decydujących o konkurencyjności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Umie praktycznie stosować wiedzę do rozwiązywania prostych problemów społecznych, ekonomicznych, prawnych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Wykazuje się inicjatywą, elastycznością i samodzielnością - jako podstawami przygotowania i podejmowania decyzji w prostych problemach społecznych, ekonomicznych, prawnych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2026-08-15T22:40:01+02:00</dcterms:created>
  <dcterms:modified xsi:type="dcterms:W3CDTF">2026-08-15T22:40:01+02:00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