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wiedzy na temat prowadzenia działalności gospodarczej w Polsce oraz roli przedsiębiorczości w rozwoju społeczno-gospodarczym kraju. Zwrócenie uwagi na aktualne wymogi oraz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sektora MSP w rozwoju społeczno-gospodarczym kraju.&lt;br&gt;
2. Typy przedsiębiorstw. Sektor małych i średnich przedsiębiorstw.&lt;br&gt;
3. Formy organizacyjno-prawne dla nowego przedsięwzięcia.&lt;br&gt;
4. Opodatkowanie dochodów w działalności gospodarczej.&lt;br&gt;
5. Podejmowanie działalności gospodarczej i procedury formalno-prawne z tym związane.&lt;br&gt;
6. System finansowo-księgowy w przedsiębiorstwie.&lt;br&gt;
7. Ubezpieczenia społeczne w działalności gospodarczej.&lt;br&gt;
8. Podatek VAT.&lt;br&gt;
9. Źródła finansowania biznesu.&lt;br&gt;
10. Biznesplan.&lt;br&gt;
11. Strategie konkurencji.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lub opracowanie i wygłoszenie przed grupą referatu z zakresu tematyki treści programowych.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podstawowa:&lt;br&gt;
[1] B. Godziszewski i inni: Przedsiębiorstwo. Teoria i praktyka zarządzania, PWE, Warszawa 2011;&lt;br&gt;
[2] E. Grzegorzewska – Mischka, W. Wyrzykowski: Przedsiębiorczość, przedsiębiorca, przedsiębiorstwo, Book Market, Gdańsk 2009;&lt;br&gt; 
[3] K. Safin: Zarządzanie małym i średnim przedsiębiorstwem, Wydawnictwo Uniwersytetu Ekonomicznego we Wrocławiu, Wrocław 2012;&lt;br&gt;
Literatura uzupełniająca:&lt;br&gt;
[1] M. Romanowska: Planowanie strategiczne w przedsiębiorstwie, PWE,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Student ma wiedzę interdyscyplinarną dotyczącą złożonych procesów i zjawisk zachodzących w przedsiębiorstwach, i otaczającym je świecie, a także zna źródła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HESWY1W2: </w:t>
      </w:r>
    </w:p>
    <w:p>
      <w:pPr/>
      <w:r>
        <w:rPr/>
        <w:t xml:space="preserve">Student ma pogłębioną wiedzę na temat czynników i procesów decydujących o konkurencyjności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HESWY1U1: </w:t>
      </w:r>
    </w:p>
    <w:p>
      <w:pPr/>
      <w:r>
        <w:rPr/>
        <w:t xml:space="preserve">Umie praktycznie stosować wiedzę do rozwiązywania prostych problemów społecznych, ekonomicznych, prawnych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Wykazuje się inicjatywą, elastycznością i samodzielnością - jako podstawami przygotowania i podejmowania decyzji w prostych problemach społecznych, ekonomicznych, prawnych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2026-03-21T03:01:16+01:00</dcterms:created>
  <dcterms:modified xsi:type="dcterms:W3CDTF">2026-03-21T03:01:16+01:00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