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Analizy marketingowe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Czerwiński Bogumił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
10h wykład + 10h ćwiczenia +10h projekt + 2h kons. grupowe + 1h kons. indywidualne + 7h opracowanie projektu + 15h przygotowanie do zaliczenia pisemnego + 20h opracowanie projektu = 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
10h wykład + 10h ćwiczenia +10h projekt + 2h kons. grupowe + 1h kons. indywidualne = 33h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
10h ćwiczenia +10h projekt + 2h kons. grupowe + 1h kons. indywidu-alne + 7h opracowanie projektu + 15h przygotowanie do zaliczenia pisemnego + 20h opracowanie projektu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Marketingu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 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różnymi metodami pozyskiwania i analizy informacji niezbędnych do prowadzenia działalności marketingowej.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Badania marketingowe jako element systemu informacji marketingowej; badania ilościowe i jakościowe. 
2.	Istota i typologia badań marketingowych.  
3.	Proces i projektowanie badania marketingowego. 
4.	Proces analizy rynku. 
5.	Metody analizy rynku. 
6.	Metody i techniki badawcze. 
7.	Analiza rozwoju zjawisk rynkowych w czasie.
8.	Analiza danych marketingowych. 
9.	Analiza pojemności i chłonności rynku. 
B. Ćwiczenia: 
1.	Proces i projektowanie badania marketingowego. 
2.	Proces analizy rynku. 
3.	Metody analizy rynku. 
4.	Metody i techniki badawcze. 
5.	Analiza rozwoju zjawisk rynkowych w czasie. 
6.	Analiza danych marketingowych. 
7.	Analiza pojemności i chłonności rynku. 
8.	Analiza danych marketingowych.  
9.	Mierniki statystyczne w analizach marketingowych: wskaźniki struktury i natężenia, miary tendencji centralnej, miary dyspersji.
D. Projekt:
1.	Proces i projektowanie badania marketingowego. 
2.	Proces analizy rynku. 
3.	Metody analizy rynku. 
4.	Metody i techniki badawcze. 
5.	Analiza rozwoju zjawisk rynkowych w czasie w wybranej branży. 
6.	Analiza pojemności i chłonności rynku. 
7.	Analiza danych marketingowych na przykładzie badania marketingowego dotyczącego wybranego podmiotu.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	Ocena formatywna: ocena zaangażowania studentów w dyskusję podczas wykładów.
2.	Ocena sumatywna: przeprowadzenie zaliczenia pisemnego, do zaliczenia wykładu wymagane jest uzyskanie oceny &gt;=3.
B. Ćwiczenia: 
1. Ocena formatywna: Studenci zdobywają w trakcie zajęć punkty, które decydują o ocenie końcowej. Punkty uzyskują za pracę indywidualną lub zespołową w rozwiązywaniu case studies oraz za wykonaną prezentację. 
2. Ocena sumatywna: Przygotowanie prezentacji oraz aktywność na zajęciach.
D. Projekt:
1. Ocena formatywna: ocena poprawności realizowanego przez studentów projektu, ocena podejścia studentów do przedmiotu w trakcie zajęć
2. Ocena sumatywna: oceniany jest projekt dotyczący wykorzystania analiz marketingowych. Ocena zawiera się w zakresie 2-5; do zaliczenia wymagane jest uzyskanie oceny &gt;=3.
E. Końcowa ocena z przedmiotu: 
Przedmiot uznaje się za zaliczony jeśli zarówno ocena z projektu, ćwiczeń jak i z zaliczenia pisemnego &gt;=3; ocena z przedmiotu jest obliczana zgodnie z formułą: 0,35 * ocena z zaliczenia wykładu + 0,35 * ocena z projektu+0,3* ocena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Kaczmarczyk, S., 2011. Badania marketingowe. Podstawy metodyczne. Warszawa: PWE.
2.	Kozielski R. (red.), 2004. Wskaźniki marketingowe. Kraków: Oficyna Ekonomiczna.
3.	Mazurek-Łopacińska K. (red.), 2016. Badania marketingowe. Teoria i praktyka. Warszawa: PWN.
Uzupełniająca:
1.	Białas-Perek J., Rószkiewicz M., Białowolska-Węziak D., Pietrzak-Zięba A., 2013. Projektowanie badań społeczno-ekonomicznych, Rekomendacje i praktyka badawcza. Warszawa: Wyd. Naukowe PWN.
2.	Kotler P., Keller K.L., 2012. Marketing. Warszawa: Rebis. 
3.	Mruk H. (red.), 2003. Analiza rynku. Warszawa: PWE.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Absolwent zna  teorie oraz ogólną metodologię badań w zakresie zarządzania, ze szczególnym uwzględnieniem systemów i procesów zarządzania.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Absolwent zna teorie oraz ogólną metodologię badań w zakresie zastosowań narzędzi informatycznych w zarządzaniu i produkcji, ze szczególnym uwzględnieniem działań podejmowanych w środowisku intra i internetowym.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Absolwent potrafi identyfikować i interpretować podstawowe zjawiska i procesy społeczne z wykorzystaniem wiedzy z zakresu zarządzania, ze szczególnym uwzględnieniem uwarunkowań zarządzania przedsiębiorstwem produkcyjnym oraz zarządzania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zajęciowych, realizacja projektu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I1_U14: </w:t>
      </w:r>
    </w:p>
    <w:p>
      <w:pPr/>
      <w:r>
        <w:rPr/>
        <w:t xml:space="preserve">Absolwent potrafi  dokonywać krytycznej analizy stanu obecnego oraz jego niewystarczalności w stosunku do stanu oczekiwanego.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Absolwent jest gotów do myślenia i działania w sposób przedsiębiorczy.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zajęciowych, realizacja projektu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2026-10-19T11:19:58+02:00</dcterms:created>
  <dcterms:modified xsi:type="dcterms:W3CDTF">2026-10-19T11:19:58+02:00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