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energetyczne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Wymagana jest praca indywidualna studenta nad analizowanymi zagadnieniami w ilośc odpowiadającej co najmniej ilości godzin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znajomość regulacji w zakresie prawa gospodarczego publicznego oraz aspektów obrotu gospodarczego.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Zajęcia kończą się egzaminem złożonym z pytań opisowych i testowych. Dodatkowo w toku zajęć student zobowiązany jest do udziału w ocenianych pracach zespołowych.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Z uwagi na uwarunkowania regulacyjne, biegła znajomość języka angielskiego pozwala na lepsze zrozumienie poruszanych zagadnień.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Student identyfikuje i definiuje pojęcia związane z bezpieczeństwem energetycznym oraz wymiary tego bezpieczeństwa. Wyjaśnia na czym polegają zagrożenia bezpieczeństwa energetycznego, w tym przedstawia i analizuje zagrożenia wynikające z działalności państw i pozapaństwowych uczestników stosunków międzynarodowych.</w:t>
      </w:r>
    </w:p>
    <w:p>
      <w:pPr>
        <w:spacing w:before="60"/>
      </w:pPr>
      <w:r>
        <w:rPr/>
        <w:t xml:space="preserve">Weryfikacja: </w:t>
      </w:r>
    </w:p>
    <w:p>
      <w:pPr>
        <w:spacing w:before="20" w:after="190"/>
      </w:pPr>
      <w:r>
        <w:rPr/>
        <w:t xml:space="preserve">Zajęcia kończą się egzaminem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K_W01, K_W02, K_W07, K_W08, K_W11 BNP</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W_02: </w:t>
      </w:r>
    </w:p>
    <w:p>
      <w:pPr/>
      <w:r>
        <w:rPr/>
        <w:t xml:space="preserve">Student rozpoznaje działania państw na płaszczyźnie bezpieczeństwa energetycznego. 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 Potrafi w sposób dokładny określić efektywność i skuteczność stosowanych metod i narzędzi z punktu widzenia zapewnienia bezpieczeństwa energetycznego w poszczególnych jego wymiarach (wymiar wewnętrzny i zewnętrzny).</w:t>
      </w:r>
    </w:p>
    <w:p>
      <w:pPr>
        <w:spacing w:before="60"/>
      </w:pPr>
      <w:r>
        <w:rPr/>
        <w:t xml:space="preserve">Weryfikacja: </w:t>
      </w:r>
    </w:p>
    <w:p>
      <w:pPr>
        <w:spacing w:before="20" w:after="190"/>
      </w:pPr>
      <w:r>
        <w:rPr/>
        <w:t xml:space="preserve">Zajęcia kończą się egzaminem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K_U02, K_U03, K_U04, K_U14 BNP, K_U01</w:t>
      </w:r>
    </w:p>
    <w:p>
      <w:pPr>
        <w:spacing w:before="20" w:after="190"/>
      </w:pPr>
      <w:r>
        <w:rPr>
          <w:b/>
          <w:bCs/>
        </w:rPr>
        <w:t xml:space="preserve">Powiązane charakterystyki obszarowe: </w:t>
      </w:r>
      <w:r>
        <w:rPr/>
        <w:t xml:space="preserve">I.P7S_UW, II.S.P7S_UW.1, II.S.P7S_UW.2.o, II.H.P7S_UW.1, II.H.P7S_UW.2.o, I.P7S_UK, II.S.P7S_UW.3.o, II.X.P7S_UW.2, I.P7S_UO</w:t>
      </w:r>
    </w:p>
    <w:p>
      <w:pPr>
        <w:pStyle w:val="Heading3"/>
      </w:pPr>
      <w:bookmarkStart w:id="4" w:name="_Toc4"/>
      <w:r>
        <w:t>Profil ogólnoakademicki - kompetencje społeczne</w:t>
      </w:r>
      <w:bookmarkEnd w:id="4"/>
    </w:p>
    <w:p>
      <w:pPr>
        <w:keepNext w:val="1"/>
        <w:spacing w:after="10"/>
      </w:pPr>
      <w:r>
        <w:rPr>
          <w:b/>
          <w:bCs/>
        </w:rPr>
        <w:t xml:space="preserve">Charakterystyka W_03: </w:t>
      </w:r>
    </w:p>
    <w:p>
      <w:pPr/>
      <w:r>
        <w:rPr/>
        <w:t xml:space="preserve">Student prezentuje aktywną postawę wobec wydarzeń związanych z bezpieczeństwem energetycznym, wykazuje kreatywność w samodzielnej analizie zjawisk z nim związanych. Ponadto formułuje własne oceny z obserwacji zachowań uczestników stosunków międzynarodowych. Prezentuje determinację do rozwijania i praktycznego wykorzystania zdobytej wiedzy związanej z bezpieczeństwem energetycznym.</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K_K01, K_K03, K_K04, K_K05, K_K07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2026-10-04T17:15:19+02:00</dcterms:created>
  <dcterms:modified xsi:type="dcterms:W3CDTF">2026-10-04T17:15:19+02:00</dcterms:modified>
</cp:coreProperties>
</file>

<file path=docProps/custom.xml><?xml version="1.0" encoding="utf-8"?>
<Properties xmlns="http://schemas.openxmlformats.org/officeDocument/2006/custom-properties" xmlns:vt="http://schemas.openxmlformats.org/officeDocument/2006/docPropsVTypes"/>
</file>