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20
Przygotowanie do zajęć	                        40
Czytanie wskazanej literatury 	        15
Sumaryczne obciążenie pracą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0,8 p .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K_W06, K_W01, K_W04</w:t>
      </w:r>
    </w:p>
    <w:p>
      <w:pPr>
        <w:spacing w:before="20" w:after="190"/>
      </w:pPr>
      <w:r>
        <w:rPr>
          <w:b/>
          <w:bCs/>
        </w:rPr>
        <w:t xml:space="preserve">Powiązane charakterystyki obszarowe: </w:t>
      </w:r>
      <w:r>
        <w:rPr/>
        <w:t xml:space="preserve">II.S.P7S_WG.1, I.P7S_WG,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II.S.P7S_WG.1, II.H.P7S_WG.2, I.P7S_WG, II.X.P7S_WG.1.o</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II.H.P7S_UW.2.o, I.P7S_UW, II.X.P7S_UW.2, II.S.P7S_UW.1, II.S.P7S_UW.2.o, II.S.P7S_UW.3.o, II.H.P7S_UW.1</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2026-09-28T05:34:20+02:00</dcterms:created>
  <dcterms:modified xsi:type="dcterms:W3CDTF">2026-09-28T05:34:20+02:00</dcterms:modified>
</cp:coreProperties>
</file>

<file path=docProps/custom.xml><?xml version="1.0" encoding="utf-8"?>
<Properties xmlns="http://schemas.openxmlformats.org/officeDocument/2006/custom-properties" xmlns:vt="http://schemas.openxmlformats.org/officeDocument/2006/docPropsVTypes"/>
</file>