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50, w tym: 
1. Liczba godzin wymagających bezpośredniego kontaktu z opiekunem: 20: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prezenatacji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ML.NW134_U1: </w:t>
      </w:r>
    </w:p>
    <w:p>
      <w:pPr/>
      <w:r>
        <w:rPr/>
        <w:t xml:space="preserve">Potrafi wyszukiwać w dostępnych źródłach wiedzę w zakresie lotnictwa i kosmonautyki.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ML.NW134_U2: </w:t>
      </w:r>
    </w:p>
    <w:p>
      <w:pPr/>
      <w:r>
        <w:rPr/>
        <w:t xml:space="preserve">Potrafi dokonać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ML.NW134_K1: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LiK2_K03, LiK2_K04, LiK2_K07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2025-05-16T19:46:13+02:00</dcterms:created>
  <dcterms:modified xsi:type="dcterms:W3CDTF">2025-05-16T19:46:13+02:00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