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dr Beata Witkowska-Maksimczuk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A13_PiA</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h , w tym : Udział w ćwiczeniach-  30 h, Przygotowanie do zajęć   20 h,  Czytanie wskazanej literatury -  25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kształtowanie ich praktycznych umiejętności z tego zakresu. Tego rodzaju wiedza i umiejętności mogą być użyteczne w codziennej komunikacji interpersonalnej, w pracy zawodowej, w szczególności w pracy urzędnika, a także w działalności społecznej.
</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
</w:t>
      </w:r>
    </w:p>
    <w:p>
      <w:pPr>
        <w:keepNext w:val="1"/>
        <w:spacing w:after="10"/>
      </w:pPr>
      <w:r>
        <w:rPr>
          <w:b/>
          <w:bCs/>
        </w:rPr>
        <w:t xml:space="preserve">Metody oceny: </w:t>
      </w:r>
    </w:p>
    <w:p>
      <w:pPr>
        <w:spacing w:before="20" w:after="190"/>
      </w:pPr>
      <w:r>
        <w:rPr/>
        <w:t xml:space="preserve">sprawdzian pisemny i ocena aktywności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z zakresu logicznej teorii argumentacji i psychologii perswazji, zna najnowsze osiągnięcia naukowe dotyczące wybranych zagadnień z zakresu teorii perswazji i argumentacji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W_02: </w:t>
      </w:r>
    </w:p>
    <w:p>
      <w:pPr/>
      <w:r>
        <w:rPr/>
        <w:t xml:space="preserve">zna najnowsze osiągnięcia naukowe dotyczące wybranych zagadnień z zakresu teorii perswazji i argumentacji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efekty kierunkowe: </w:t>
      </w:r>
      <w:r>
        <w:rPr/>
        <w:t xml:space="preserve">K_W03, K_W04, K_W06</w:t>
      </w:r>
    </w:p>
    <w:p>
      <w:pPr>
        <w:spacing w:before="20" w:after="190"/>
      </w:pPr>
      <w:r>
        <w:rPr>
          <w:b/>
          <w:bCs/>
        </w:rPr>
        <w:t xml:space="preserve">Powiązane efekty obszarowe: </w:t>
      </w:r>
      <w:r>
        <w:rPr/>
        <w:t xml:space="preserve">S1A_W01, S1A_W02, S1A_W03, S1A_W04, S1A_W05, S1A_W07, S1A_W08, S1A_W09,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i obrony przyjętego rozwiązania prawnego; w szczególności potrafi: (a) wybrać w danej sytuacji właściwą metodę perswazji lub argumentacji, (b) ocenić jakość użytego argumentu i (c) obronić się przed nieuczciwymi chwytami erystycznymi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się inicjatywą, elastycznością i samodzielnością w rozwiązywaniu problemów, wspierając swoje decyzje racjonalnym namysłem, potrafi zastosować je w dyskusji.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efekty kierunkowe: </w:t>
      </w:r>
      <w:r>
        <w:rPr/>
        <w:t xml:space="preserve">K_K01, K_K02, K_K03, K_K05</w:t>
      </w:r>
    </w:p>
    <w:p>
      <w:pPr>
        <w:spacing w:before="20" w:after="190"/>
      </w:pPr>
      <w:r>
        <w:rPr>
          <w:b/>
          <w:bCs/>
        </w:rPr>
        <w:t xml:space="preserve">Powiązane efekty obszarowe: </w:t>
      </w:r>
      <w:r>
        <w:rPr/>
        <w:t xml:space="preserve">S1A_K01, S1A_K02, S1A_K03, S1A_K04, S1A_K05, S1A_K07, S1A_K01, S1A_K02, S1A_K04, S1A_K06, S1A_K04, S1A_K06,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2026-07-26T04:59:45+02:00</dcterms:created>
  <dcterms:modified xsi:type="dcterms:W3CDTF">2026-07-26T04:59:45+02:00</dcterms:modified>
</cp:coreProperties>
</file>

<file path=docProps/custom.xml><?xml version="1.0" encoding="utf-8"?>
<Properties xmlns="http://schemas.openxmlformats.org/officeDocument/2006/custom-properties" xmlns:vt="http://schemas.openxmlformats.org/officeDocument/2006/docPropsVTypes"/>
</file>