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kryzysowe w organizacjach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płk prof. dr hab Grzegorz Soboloweski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Obowiązkowe/specjalizacja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A13_ZKO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ćwiczeniach: 30 Praca własna studenta: przygotowanie do zajęć,	15 czytanie wskazanej literatury, 15 przygotowanie do sprawdzianu, 15 Sumaryczne obciążenie pracą studenta	75 h Punkty ECTS za przedmiot (moduł): 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(34 godz.), w tym praca na ćwiczeniach 30 godz., konsultacje 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	30 Praca własna studenta: przygotowanie do sprawdzianu	15 Sumaryczne obciążenie pracą studenta	45 h Punkty ECTS za przedmiot (moduł)	1,8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pogłębia wiedzę kierunkową i rozwija umiejętności systemowego postrzegania bezpieczeństwa narodowego. Wykorzystuje wiedzę z przedmiotu: Teoria bezpieczeństwa, Prawo administracyjne, Nauka o administracji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specjalizacyjna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Przyswojenie pojęć i poznanie procesów związanych z powstawaniem i rozwojem sytuacji kryzysowych. Poznanie struktur organizacyjnych i istoty zarządzania kryzysowego w państwie. Zapoznanie się z etapami zarządzania kryzysowego oraz z lokalnymi i regionalnymi organami zarządzania kryzysowego i ich funkcjonowaniem. Student po zaliczeniu przedmiotu powinien umieć zidentyfikować przyczyny powstawania sytuacji kryzysowych, znać powstawanie procedur zachowań w sytuacjach kryzysowych oraz posiadać wiedzę umożliwiającą planowanie i kierowania akcjami w sytuacjach kryzysowych na lokalnych szczeblach administracji publicznej. Ćwiczenia dotyczą najważniejszych problemów, wyjaśnią kwestie teoretyczne (system pojęć) oraz stanowią wprowadzenie do studiowania szerszych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Kryzys i sytuacja kryzysowa. Prawne aspekty zarządzania kryzysowego. 2 2.	Zakres, zadania i podstawowe kategorie zarządzania kryzysowego.	2 3.	Zarządzanie kryzysowe w ujęciu sekwencji procesów zarządzania.	2 4.	Klęski żywiołowe i ich skutki dla ludności, mienia, infrastruktury i środowiska.	2 5.	Struktury zarządzania kryzysowego. Zadania i kompetencje organów władzy publicznej oraz instytucji i organizacji publicznych w sytuacjach kryzysowych.	2 6.	Standardowe Procedury Operacyjne. Planowania.	2 7.	Zarządzania kryzysowe w ujęciu systemowym.	2 8. Zarządzanie kryzysowe w jednostkach samorządu terytorialnego.	2 9.	Organizacja i zadania centrów reagowania w gminach oraz centrum zarządzania kryzysowego w powiecie i w województwie.	2 10.	Siły i środki gminnego zespołu reagowania w czasie klęski żywiołowej.	2 11. Planowanie i kierowanie akcją przez gminny zespół reagowania w sytuacji kryzysowej.	2 12. Elementy topografii i terenoznawstwa. Charakterystyka systemów UTM.	2 13.	Komunikacja z mediami w zarządzaniu kryzysowym.	2 14.	Udział obywateli. Świadomość społeczna.	2 15. Zaliczenie	2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aktywność na ćwiczeniach, rozwiązanie zadanego problemów w zespole i prezentacja wyników w trakcie ćwiczeń, przygotowanie w zespole projektu zaliczeniowego oraz uzyskanie pozytywnych ocen z testu. Ćwiczenia kończą się przygotowaniem projektu zaliczeniowego oraz testem podsumowującym, który obejmuje wiedzę prezentowaną w trakcie zajęć oraz w zalecanej literatury. Całość efektów w zakresie wiedzy, umiejętności i kompetencji sprawdzane są poprzez rozwiązanie zadanego problemów w zespole i prezentacja wyników w trakcie ćwiczeń, przygotowanie w zespole projektu zaliczeniowego oraz test podsumowujący. Ocena:	Student, który zaliczył przedmiot (moduł) wie / umie / potrafi: 3.0	Po ukierunkowaniu pojmuje i orientuje się w treściach programowych. Nie wykazuje samodzielności w realizacji zadań. Posiada elementarną wiedzę i podstawowe umiejętności z przedmiotu w zakresie 50-60% programu. 3.5	Opisuje i interpretuje treści programowe. Nie wykazuje inicjatywy. Posiada wiedzę i umiejętności z przedmiotu w zakresie 61-70% programu.. 4.0	Wyjaśnia i rozwiązuje stawiane przed nim problemy, formułuje tezy i rozwiązuje zadania. Średnio zaangażowany w proces dydaktyczny. Prezentuje nienaganną postawę etyczną. Opanował wiedzę i umiejętności z przedmiotu na średnim poziomie w zakresie 71-80% programu. 4.5	Klasyfikuje, porównuje i analizuje omawiane zjawiska i procesy. W sposób pełny i rzeczowy uzasadnia swoje stanowisko. Aktywnie uczestniczy w procesie dydaktycznym. Prezentuje nienaganną postawę etyczną. Prezentuje wysoki poziom wiedzy i umiejętności w zakresie 81-90% programu. 5.0	W sposób pełny i rzeczowy potrafi wyjaśnić i ocenić określone zjawisko, oraz uzasadnić swoje stanowisko. Stosuje prawidłową i skuteczną argumentację. Aktywnie i z zaangażowaniem realizuje proces dydaktyczny, oraz zaplanowane działania. Jest kreatywny i decyzyjny. Prezentuje nienaganną postawę etyczną. Prezentuje bardzo wysoki poziom wiedzy i umiejętności w zakresie 91-100% programu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Sienkiewicz-Małyjurek, F. R. Krynojewski, Zarządzanie kryzysowe w administracji publicznej. Warszawa 2010. R. Grocki, Zarządzanie kryzysowe. Dobre praktyk.. Warszawa 2012. E. Nowak, Zarządzanie kryzysowe w sytuacjach zagrożeń niemilitarnych. Warszawa 2007. Nowe wyzwania i wykorzystanie współczesnej nauki w zarzadzaniu kryzysowym. red. E. Sobczak, Warszawa 2010 Bezpieczeństwo wewnętrzne w działaniach terenowej administracji publicznej. red. A. Chajbowicz, T. Kocowski, Wrocław 2009. M. Smaga, Administracja publiczna w czasie klęski żywiołowej. Kraków 2004. J. Ziarko, J. Walas-Trębacz, Podstawy zarządzania kryzysowego. Część 1. Zarządzanie kryzysowe w administracji publicznej. Kraków 2010. L. Owczarek, M. Paszcza, Zarządzanie kryzysowe w samorządzie; planowanie, organizacja, procedury. Warszawa 2011 Źródła prawa: Ustawa o samorządzie powiatowym. Ustawa o samorządzie gminnym. Ustawa o samorządzie wojewódzkim Ustawa o zarządzaniu kryzysowym. Ustawa o stanie klęski żywiołowej. Ustawa o powszechnym obowiązku obrony Rzeczypospolitej Polskiej. Ustawa o ochronie przeciwpożarowej. Ustawa – Prawo wodne.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podstawową wiedzę o rodzajach struktur i instytucji zarządzania kryzysowego, zna i rozumie podstawowe prawne pojęcia, terminologię i zasady z zakresu zarządzania kryzysowego, ma wiedzę o normach i regułach prawnych, organizacyjnych moralnych i etycznych leżących u podstaw funkcjonowania systemu zarządzania kryzysowego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podstawową wiedzę o relacjach i prawnych zasadach oraz procedurach zarządzania kryzysowego w skali lokalnej , krajowej, europejskiej i międzynarodowej ma uporządkowaną i podbudowaną teoretycznie wiedzę ogólną obejmującą kluczowe zagadnienia z zakresu prawa w zakresie zarządzania kryzysowego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podstawy prawne zarządzania kryzysowego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metody i narzędzia w tym techniki pozyskiwania danych i informacji niezbędnych do prawidłowego zarządzania kryzysowego, rozumie i potrafi opisać struktury i instytucje społeczne zarządzania kryzysowego oraz procesy między nimi zachodzące 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S1A_W01, S1A_W02, S1A_W04, S1A_W05, S1A_W06, S1A_W07, S1A_W08, S1A_W11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i rozumie podstawowe problemy techniki pojawiające się w ramach funkcjonowania administracji publicznej kluczowe w zakresie zarządzania kryzysowego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S1A_W01, S1A_W02, S1A_W04, S1A_W05, S1A_W06, S1A_W07, S1A_W08, S1A_W11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Ma wiedzę w zakresie funkcjonowania państwa, społeczności lokalnych i regionalnych oraz zagrożeń w nich powstających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S1A_W07</w:t>
      </w:r>
    </w:p>
    <w:p>
      <w:pPr>
        <w:keepNext w:val="1"/>
        <w:spacing w:after="10"/>
      </w:pPr>
      <w:r>
        <w:rPr>
          <w:b/>
          <w:bCs/>
        </w:rPr>
        <w:t xml:space="preserve">Efekt W_07: </w:t>
      </w:r>
    </w:p>
    <w:p>
      <w:pPr/>
      <w:r>
        <w:rPr/>
        <w:t xml:space="preserve">Zna najnowsze osiągnięcia naukowe odnoszące się do teorii bezpieczeństwa narodowego (B).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S1A_W07, S1A_W09,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wykorzystać podstawową wiedzę teoretyczną i pozyskiwać dane z zakresu prawa w celu analizowania konkretnych procesów i zjawisk związanych z zarządzaniem kryzysowym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prognozować procesy i zjawiska społeczne oraz co najważniejsze - prawne, dotyczące zarządzania kryzysowego z wykorzystaniem standardowych metod i narzędzi w zakresie bezpieczeństwa narodowego; analizuje proponowane rozwiązania konkretnych problemów i potrafi zaproponować w tym zakresie odpowiednie rozwiązania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postrzegać problemy prawne, społeczne i techniczne w całej złożoności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Umie myśleć krytycznie, umie formułować strategię działań i ją wdrażać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Opisuje i interpretuje zjawiska społeczne, w szczególności kryzysowe, w ich kontekście geograficznym i społecznym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U_06: </w:t>
      </w:r>
    </w:p>
    <w:p>
      <w:pPr/>
      <w:r>
        <w:rPr/>
        <w:t xml:space="preserve">Umie postrzegać złożoność problemów bezpieczeństwa dot. sytuacji kryzysowych, ich przyczyny i skutki społeczne, prawne i techniczne w całej złożoności, z uwzględnieniem wielu uwarunkowań społecznych i technicznych (B).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Umie stosować reguły prawne, zasady i procedury pracy zespołowej w zespołach zarządzania kryzysowego na szczeblu gminy, powiatu i województwa 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Posiada umiejętności zastosowania procedur rozwiązywania sytuacji konfliktowych w praktyce, z wykorzystaniem nabytej wiedzy społecznej, prawnej i technicznej 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Potrafi określić priorytety służące realizacji określonych przez siebie lub innych zadań w zakresie wymagań prawnych dot. zarządzania kryzysowego; świadomie analizuje zjawiska społeczne w obszarze zarządzania kryzysowego 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K_04: </w:t>
      </w:r>
    </w:p>
    <w:p>
      <w:pPr/>
      <w:r>
        <w:rPr/>
        <w:t xml:space="preserve">Prawidłowo identyfikuje i rozstrzyga dylematy związane z zarządzaniem kryzysowym; potrafi odpowiednio określić priorytety zarządzania kryzysowego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2025-06-16T07:27:34+02:00</dcterms:created>
  <dcterms:modified xsi:type="dcterms:W3CDTF">2025-06-16T07:27:34+02:00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