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A12_FTPR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godz. 
Praca własna:
przygotowanie do zajęć 30 godz. 
czytanie wskazanej literatury 15 godz.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Zaznajomienie studentów z problematyką PR. Przedstawienie roli, zadań i metod  w efektywnym komunikowaniu się oraz środków i narzędzi wykorzystywanych w praktyce Public Relations. Zapoznanie  studentów z możliwościami wykorzystania i uwarunkowaniami wyboru różnych form komunikacji w kontaktach z otoczeniem i wewnątrz własnych struktur organizacyjnych w ramach działań Public Relations.</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w:t>
      </w:r>
    </w:p>
    <w:p>
      <w:pPr>
        <w:keepNext w:val="1"/>
        <w:spacing w:after="10"/>
      </w:pPr>
      <w:r>
        <w:rPr>
          <w:b/>
          <w:bCs/>
        </w:rPr>
        <w:t xml:space="preserve">Metody oceny: </w:t>
      </w:r>
    </w:p>
    <w:p>
      <w:pPr>
        <w:spacing w:before="20" w:after="190"/>
      </w:pPr>
      <w:r>
        <w:rPr/>
        <w:t xml:space="preserve">Podstawą zaliczenia przedmiotu jest uzyskanie pozytywnej oceny z kolokwium końcowego  w formie testu. Test składa się z trzydziestu pytań i trzech możliwych odpowiedzi na każde z nich.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 rozumie jej źródła i zastosowanie w praktyce</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K_W01, K_W02</w:t>
      </w:r>
    </w:p>
    <w:p>
      <w:pPr>
        <w:spacing w:before="20" w:after="190"/>
      </w:pPr>
      <w:r>
        <w:rPr>
          <w:b/>
          <w:bCs/>
        </w:rPr>
        <w:t xml:space="preserve">Powiązane charakterystyki obszarowe: </w:t>
      </w:r>
      <w:r>
        <w:rPr/>
        <w:t xml:space="preserve">I.P6S_WG, II.S.P6S_WG.1, II.S.P6S_WG.2, II.H.P6S_WG.1.o, II.S.P6S_WG.3, II.H.P6S_WG/K.o</w:t>
      </w:r>
    </w:p>
    <w:p>
      <w:pPr>
        <w:keepNext w:val="1"/>
        <w:spacing w:after="10"/>
      </w:pPr>
      <w:r>
        <w:rPr>
          <w:b/>
          <w:bCs/>
        </w:rPr>
        <w:t xml:space="preserve">Charakterystyka W_02: </w:t>
      </w:r>
    </w:p>
    <w:p>
      <w:pPr/>
      <w:r>
        <w:rPr/>
        <w:t xml:space="preserve">Ma uporządkowana wiedzę w zakresie PR, podstaw, zakresu zastosowania dla celów PR techniki związane ze zbieraniem, przetwarzaniem, przesyłaniem, przechowywaniem, zabezpieczaniem i prezentowaniem informacji.</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zdiagnozować potrzeby organizacji w oparciu o analizę: strategii i kultury organizacyjnej oraz zdefiniować zakres zadań komórki PR w jednostkach administracji publicznej.
</w:t>
      </w:r>
    </w:p>
    <w:p>
      <w:pPr>
        <w:spacing w:before="60"/>
      </w:pPr>
      <w:r>
        <w:rPr/>
        <w:t xml:space="preserve">Weryfikacja: </w:t>
      </w:r>
    </w:p>
    <w:p>
      <w:pPr>
        <w:spacing w:before="20" w:after="190"/>
      </w:pPr>
      <w:r>
        <w:rPr/>
        <w:t xml:space="preserve">Kolokwium w formie testu</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Wie na czym polega praca zespołów PR, zna prawne mechanizmy  ich funkcjonowania </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I.P6S_UO, I.P6S_UK</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PR. Rozumie konieczność  dalszego doskonalenia się zawodowego dotyczącego sposób funkcjonowanie i zmiany społeczeństwa a także reguł, procesów i struktur społecznych.</w:t>
      </w:r>
    </w:p>
    <w:p>
      <w:pPr>
        <w:spacing w:before="60"/>
      </w:pPr>
      <w:r>
        <w:rPr/>
        <w:t xml:space="preserve">Weryfikacja: </w:t>
      </w:r>
    </w:p>
    <w:p>
      <w:pPr>
        <w:spacing w:before="20" w:after="190"/>
      </w:pPr>
      <w:r>
        <w:rPr/>
        <w:t xml:space="preserve">Kolokwium zaliczeniowe w formie testu</w:t>
      </w:r>
    </w:p>
    <w:p>
      <w:pPr>
        <w:spacing w:before="20" w:after="190"/>
      </w:pPr>
      <w:r>
        <w:rPr>
          <w:b/>
          <w:bCs/>
        </w:rPr>
        <w:t xml:space="preserve">Powiązane charakterystyki kierunkowe: </w:t>
      </w:r>
      <w:r>
        <w:rPr/>
        <w:t xml:space="preserve">K_K09, K_K10</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2026-09-30T16:16:41+02:00</dcterms:created>
  <dcterms:modified xsi:type="dcterms:W3CDTF">2026-09-30T16:16:41+02:00</dcterms:modified>
</cp:coreProperties>
</file>

<file path=docProps/custom.xml><?xml version="1.0" encoding="utf-8"?>
<Properties xmlns="http://schemas.openxmlformats.org/officeDocument/2006/custom-properties" xmlns:vt="http://schemas.openxmlformats.org/officeDocument/2006/docPropsVTypes"/>
</file>