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
Udział w ćwiczeniach	
Praca własna: przegląd literatury-10,  przygotowanie do zhaliczenia 10 h, 
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0,6
Inne formy kontaktu bezpośredniego ( egzaminy, konsultacje oraz zaliczenia i egzaminy w dodatkowych terminach)	0,4
Łącznie	1,0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Marketing, Podstawy Socjologii,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ze społecznej odpowiedzialności biznesu jest zapoznanie studentów z  koncepcją społecznej odpowiedzialności biznesu (ang. Corporate Social Responsibility – CSR), przedstawienie zbioru norm (także etycznych), które określają relację między przedsiębiorcą a otoczeniem jego działalności gospodarczej (zarówno tym najbliższym np. pracownikami, jak i dalszym np. kontrahentami czy lokalną społecznością).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Geneza, definicja i zakres społecznej odpowiedzialności biznesu. Instrumenty i prawodawstwo międzynarodowe. Zachowania nieetyczne w kontekście zarządzania. Patologie życia gospodarczego m.in.: nepotyzm,  mobbing, korupcja, niegospodarność i inne.  Promowanie społecznej odpowiedzialności biznesu.  Firmy CSR w Polsce i na świecie - firmy społecznie odpowiedzialne i obszar ich społecznej aktywności (krajowe i zagraniczne). Wpływ społecznej odpowiedzialności firmy na jej konkurencyjną pozycję na rynku   Dobre praktyki CSR – analiza przypadków.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pisemne. 
Prezentacja na wybrany temat.
Aktywność studenta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Bernatt M., Społeczna odpowiedzialność biznesu. Wymiar konstytucyjny i międzynarodowy. Wydawnictwo Naukowe Wydziału Zarządzania UW, Warszawa 2009 
2. Grudzewski W.M., Hejduk I.K., Sankowska A., Wańtuchowicz M. „Sustainability w biznesie czyli przedsiębiorstwo przyszłości. Zmiany paradygmatów i koncepcji zarządzania”; Poltext; 2010
3. Kietliński K., Reyes V., Oleksyn T., Etyka w biznesie i zarządzaniu, Wolters Kluwer, Kraków 2005
Literatura uzupełniająca:
4. Dietl J., Gasparski W., Etyka biznesu, WN PWN, Warszawa 1999
5. Najder-Stefaniak K., Wstęp do etyki biznesu, Wydawnictwo SGGW,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K_WO2: </w:t>
      </w:r>
    </w:p>
    <w:p>
      <w:pPr/>
      <w:r>
        <w:rPr/>
        <w:t xml:space="preserve">Ma podstawową wiedzę o strukturach i instytucjach społeczno–ekonomicznych, funkcjonujących na poziomie lokalnym, regionalnym, krajowym i międzynarodowym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Ma podstawową wiedzę  o relacjach między poszczególnymi elementami  struktury społeczno- ekonomicznej,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o normach i regulacjach prawnych, organizacyjnych, moralnych i etycznych kształtujących struktury i instytucje społeczno –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zachowanie różnych podmiotów funkcjonujących na rynku oraz ich wpływ na decyzje menedżerskie.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Umie współdziałać w przygotowaniu  projektów gospodarczych, uwzględniając wpływ czynników ekonomicznych, prawnych i politycznych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2025-07-04T22:34:45+02:00</dcterms:created>
  <dcterms:modified xsi:type="dcterms:W3CDTF">2025-07-04T22:34:45+02:00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