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34, w tym:
a) wykłady  - 15 godz.,
b) ćwiczenia   – 15 godz.,
c) konsultacje – 4 godz.
2. Praca własna studenta – 46 godzin, w tym:
a) 10 godz. – przygotowywanie się do kolokwiów,
b) 16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34, w tym:
a) wykłady  - 15 godz.,
b) ćwiczenia   – 15 godz.,
c) konsultacje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nabyte przez studentów w ramach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W trakcie trwania semestru: trzy kolokwia, krótkie sprawdziany dodatkowe (kartkówki) w trakcie zajęć, dyskusje, ocena zadań domowych.
Na zakończenie semestru: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AiR1_W01, AiR1_W10, AiR1_W14, AiR1_W16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charakterystyki kierunkowe: </w:t>
      </w:r>
      <w:r>
        <w:rPr/>
        <w:t xml:space="preserve">AiR1_U06, AiR1_U11, AiR1_U15,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AiR1_U06, AiR1_U07, AiR1_U11,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 AiR1_U06, AiR1_U07, AiR1_U11, AiR1_U15,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AiR1_U05, AiR1_U07, AiR1_U11, 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 AiR1_U07, AiR1_U11,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 AiR1_U07, AiR1_U11, AiR1_U15, AiR1_U18, AiR1_U02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AiR1_U05, AiR1_U07, AiR1_U11, AiR1_U15,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AiR1_U11, AiR1_U15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2026-09-27T02:46:27+02:00</dcterms:created>
  <dcterms:modified xsi:type="dcterms:W3CDTF">2026-09-27T02:46:27+02:00</dcterms:modified>
</cp:coreProperties>
</file>

<file path=docProps/custom.xml><?xml version="1.0" encoding="utf-8"?>
<Properties xmlns="http://schemas.openxmlformats.org/officeDocument/2006/custom-properties" xmlns:vt="http://schemas.openxmlformats.org/officeDocument/2006/docPropsVTypes"/>
</file>