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Marek Matyjewski, 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34, w tym:
a) wykłady  - 15 godz.,
b) ćwiczenia   – 15 godz.,
c) konsultacje – 4 godz.
2. Praca własna studenta – 46 godzin, w tym:
a) 10 godz. – przygotowywanie się do kolokwiów,
b) 16 godz. – realizacja prac domowych,
c) 10 godz. przygotowywanie się do ćwiczeń (analiza literatury),
d) 10 godz. –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34, w tym:
a) wykłady  - 15 godz.,
b) ćwiczenia   – 15 godz.,
c) konsultacje –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nabyte przez studentów w ramach przedmiotów: "Podstawy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W trakcie trwania semestru: trzy kolokwia, krótkie sprawdziany dodatkowe (kartkówki) w trakcie zajęć, dyskusje, ocena zadań domowych.
Na zakończenie semestru: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AiR1_W01, AiR1_W10, AiR1_W14, AiR1_W16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zajęć.ocena zadań domowych. Egzamin.</w:t>
      </w:r>
    </w:p>
    <w:p>
      <w:pPr>
        <w:spacing w:before="20" w:after="190"/>
      </w:pPr>
      <w:r>
        <w:rPr>
          <w:b/>
          <w:bCs/>
        </w:rPr>
        <w:t xml:space="preserve">Powiązane charakterystyki kierunkowe: </w:t>
      </w:r>
      <w:r>
        <w:rPr/>
        <w:t xml:space="preserve">AiR1_U06, AiR1_U11, AiR1_U15, AiR1_U18</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AiR1_U06, AiR1_U07, AiR1_U11, AiR1_U18</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AiR1_U06, AiR1_U07, AiR1_U11, AiR1_U15, AiR1_U18, 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AiR1_U01, AiR1_U05, AiR1_U07, AiR1_U11, AiR1_U15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AiR1_U05, AiR1_U07, AiR1_U11, AiR1_U18</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AiR1_U02, AiR1_U05, AiR1_U07, AiR1_U11, AiR1_U15, AiR1_U18</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AiR1_U01, AiR1_U05, AiR1_U07, AiR1_U11, AiR1_U15, AiR1_U18</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AiR1_U15, AiR1_U01, AiR1_U11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2026-06-26T09:36:36+02:00</dcterms:created>
  <dcterms:modified xsi:type="dcterms:W3CDTF">2026-06-26T09:36:36+02:00</dcterms:modified>
</cp:coreProperties>
</file>

<file path=docProps/custom.xml><?xml version="1.0" encoding="utf-8"?>
<Properties xmlns="http://schemas.openxmlformats.org/officeDocument/2006/custom-properties" xmlns:vt="http://schemas.openxmlformats.org/officeDocument/2006/docPropsVTypes"/>
</file>