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 a) wykłady – 30 godz., 
b) konsultacje – 5 godz. 
2. Praca własna studenta – 40 godz., w tym:
a) 20 godz. – przygotowanie się do dwóch kolokwiów,
 b) 20 godz.- przygotowywanie się do wykładu, przeprowadzanie analizy zalecanej literatury .
Razem –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fizyki, a także zapoznanie z elementami szczególnej teorii względności, falowymi własnościami światła oraz  wykorzystaniem fotoniki w technice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http://www.if.pw.edu.pl/~karpierz/fizyka-meil.htm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Ma uporządkowaną wiedzę na temat struktury i właściwości materii, oddziaływań fundamentalnych i mechaniki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Ma uporządkowaną wiedzę nt. zjawisk elektromagnetycznych i optycznych w zakresie pozwalającym zrozumienie zasad działania typowych urządzeń pomiarowych i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ML.NK480_U1: </w:t>
      </w:r>
    </w:p>
    <w:p>
      <w:pPr/>
      <w:r>
        <w:rPr/>
        <w:t xml:space="preserve">Potrafi wykorzystać poznane zasady do rozwiązywania prostych problemów z mechaniki relatywistycznej i optyki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Potrafi wyjaśnić sposoby wytwarzania i opisać właściwości pól elektrycznych, magnetycznych i fal elektromagnetycznych z różnych zakresów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Potrafi wyjaśnić zasady działania typowych urządzeń wykorzystujących zjawiska optyki falowej i rozumie jakie wynikają z tego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ML.NK480_K1: </w:t>
      </w:r>
    </w:p>
    <w:p>
      <w:pPr/>
      <w:r>
        <w:rPr/>
        <w:t xml:space="preserve">Rozumie potrzebę ciągłego dokształcania się wynikającą z powstawania nowych i doskonalenia istniejących technik bazujących na rozwoju nauki.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2026-02-25T09:03:19+01:00</dcterms:created>
  <dcterms:modified xsi:type="dcterms:W3CDTF">2026-02-25T09:03:19+01:00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