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 ( testowanie hipotez statystycznych z zastosowaniem pakietu do obliczeń inżynierskich). 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ML.NK351_W4: </w:t>
      </w:r>
    </w:p>
    <w:p>
      <w:pPr/>
      <w:r>
        <w:rPr/>
        <w:t xml:space="preserve">Ma wiedzę o szacowaniu niepewności błędu pomiarów oraz możliwości analiz z zastosowaniem 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ML.NK351_U1: </w:t>
      </w:r>
    </w:p>
    <w:p>
      <w:pPr/>
      <w:r>
        <w:rPr/>
        <w:t xml:space="preserve">Potrafi obliczyć charakterystyki liczbowe dla typowych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ML.NK351_U2: </w:t>
      </w:r>
    </w:p>
    <w:p>
      <w:pPr/>
      <w:r>
        <w:rPr/>
        <w:t xml:space="preserve">Potrafi zastosować  twierdzenia graniczne do modelowania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2026-09-27T06:32:27+02:00</dcterms:created>
  <dcterms:modified xsi:type="dcterms:W3CDTF">2026-09-27T06:32:27+02:00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