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Wprowadzenie — podstawowe idee, historia, podstawowe zastosowania. Opis neuronu, podstawowe charakterystyki. Struktury sieci neuronowych – sieci statyczne i dynamiczne. Zastosowanie sieci neuronowych w modelowaniu statycznym oraz dynamicznym. Systemy typu black-box oraz gray-box. Zastosowanie sieci do kategoryzacji oraz wizualizacji. Zasady i algorytmy procesu uczenia sieci. Zasady doboru danych wejściowych, normalizacja danych, dobór modelu sieci.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5.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http://tmr.meil.pw.edu.pl/web/Dydaktyka/Prowadzone-przedmioty/Sieci-neuronowe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ML.NK385_W5: </w:t>
      </w:r>
    </w:p>
    <w:p>
      <w:pPr/>
      <w:r>
        <w:rPr/>
        <w:t xml:space="preserve">							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pStyle w:val="Heading3"/>
      </w:pPr>
      <w:bookmarkStart w:id="3" w:name="_Toc3"/>
      <w:r>
        <w:t>Profil ogólnoakademicki - umiejętności</w:t>
      </w:r>
      <w:bookmarkEnd w:id="3"/>
    </w:p>
    <w:p>
      <w:pPr>
        <w:keepNext w:val="1"/>
        <w:spacing w:after="10"/>
      </w:pPr>
      <w:r>
        <w:rPr>
          <w:b/>
          <w:bCs/>
        </w:rPr>
        <w:t xml:space="preserve">Efekt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ML.NK385_U3: </w:t>
      </w:r>
    </w:p>
    <w:p>
      <w:pPr/>
      <w:r>
        <w:rPr/>
        <w:t xml:space="preserve">							Potrafi przeprowadzić proces modelowania statycznego sieci neuronowej przy pomocy pakietu obliczeniowego.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AiR1_U05, AiR1_U09</w:t>
      </w:r>
    </w:p>
    <w:p>
      <w:pPr>
        <w:spacing w:before="20" w:after="190"/>
      </w:pPr>
      <w:r>
        <w:rPr>
          <w:b/>
          <w:bCs/>
        </w:rPr>
        <w:t xml:space="preserve">Powiązane efekty obszarowe: </w:t>
      </w:r>
      <w:r>
        <w:rPr/>
        <w:t xml:space="preserve">T1A_U08, T1A_U09, T1A_U15, T1A_U07, T1A_U08, T1A_U09</w:t>
      </w:r>
    </w:p>
    <w:p>
      <w:pPr>
        <w:keepNext w:val="1"/>
        <w:spacing w:after="10"/>
      </w:pPr>
      <w:r>
        <w:rPr>
          <w:b/>
          <w:bCs/>
        </w:rPr>
        <w:t xml:space="preserve">Efekt ML.NK385_U4: </w:t>
      </w:r>
    </w:p>
    <w:p>
      <w:pPr/>
      <w:r>
        <w:rPr/>
        <w:t xml:space="preserve">							Posiada umiejętność wyszukiwania informacji niezbędnych do zaprojektowania właściwej dla danego zadania struktury.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AiR1_U01, AiR1_U20</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2026-09-29T01:29:44+02:00</dcterms:created>
  <dcterms:modified xsi:type="dcterms:W3CDTF">2026-09-29T01:29:44+02:00</dcterms:modified>
</cp:coreProperties>
</file>

<file path=docProps/custom.xml><?xml version="1.0" encoding="utf-8"?>
<Properties xmlns="http://schemas.openxmlformats.org/officeDocument/2006/custom-properties" xmlns:vt="http://schemas.openxmlformats.org/officeDocument/2006/docPropsVTypes"/>
</file>