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4/ Mathematics 4</w:t>
      </w:r>
    </w:p>
    <w:p>
      <w:pPr>
        <w:keepNext w:val="1"/>
        <w:spacing w:after="10"/>
      </w:pPr>
      <w:r>
        <w:rPr>
          <w:b/>
          <w:bCs/>
        </w:rPr>
        <w:t xml:space="preserve">Koordynator przedmiotu: </w:t>
      </w:r>
    </w:p>
    <w:p>
      <w:pPr>
        <w:spacing w:before="20" w:after="190"/>
      </w:pPr>
      <w:r>
        <w:rPr/>
        <w:t xml:space="preserve">dr Jerzy Ploch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- 90,  obejmuje:
1) godziny kontaktowe – 55, w tym: obecność na wykładach – 30 godzin, udział w ćwiczeniach – 15 godzin, udział w konsultacjach do wykładu i ćwiczeń – 10 godzin;
2) przygotowanie się do ćwiczeń, kolokwiów, egzaminu – 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wykłady (30 godzin), ćwiczenia (15 godzin), konsultacje do ćwiczeń i wykładów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 oraz treści przedmiotów Matematyka 1, Matematyka 2, Matematyka 3</w:t>
      </w:r>
    </w:p>
    <w:p>
      <w:pPr>
        <w:keepNext w:val="1"/>
        <w:spacing w:after="10"/>
      </w:pPr>
      <w:r>
        <w:rPr>
          <w:b/>
          <w:bCs/>
        </w:rPr>
        <w:t xml:space="preserve">Limit liczby studentów: </w:t>
      </w:r>
    </w:p>
    <w:p>
      <w:pPr>
        <w:spacing w:before="20" w:after="190"/>
      </w:pPr>
      <w:r>
        <w:rPr/>
        <w:t xml:space="preserve">Wykłady - bez limitu, ćwiczenia - 15-30 studentów.</w:t>
      </w:r>
    </w:p>
    <w:p>
      <w:pPr>
        <w:keepNext w:val="1"/>
        <w:spacing w:after="10"/>
      </w:pPr>
      <w:r>
        <w:rPr>
          <w:b/>
          <w:bCs/>
        </w:rPr>
        <w:t xml:space="preserve">Cel przedmiotu: </w:t>
      </w:r>
    </w:p>
    <w:p>
      <w:pPr>
        <w:spacing w:before="20" w:after="190"/>
      </w:pPr>
      <w:r>
        <w:rPr/>
        <w:t xml:space="preserve">II. 1 Zapoznanie P.T. Studentów z układami równań różniczkowych zwyczajnych rzędu pierwszego.
II.2 Zapoznanie P.T. Studentów z równaniami różniczkowymi cząstkowymi rzędu pierwszego (liniowymi i quasi-liniowymi) oraz rzędu
drugiego (liniowymi).
II.3 Zapoznanie P.T. Studentów z elementami teorii krzywych i powierzchni.
II.3 Zapoznanie P.T. Studentów z istotą pojęcia tensora (opcjonalnie).</w:t>
      </w:r>
    </w:p>
    <w:p>
      <w:pPr>
        <w:keepNext w:val="1"/>
        <w:spacing w:after="10"/>
      </w:pPr>
      <w:r>
        <w:rPr>
          <w:b/>
          <w:bCs/>
        </w:rPr>
        <w:t xml:space="preserve">Treści kształcenia: </w:t>
      </w:r>
    </w:p>
    <w:p>
      <w:pPr>
        <w:spacing w:before="20" w:after="190"/>
      </w:pPr>
      <w:r>
        <w:rPr/>
        <w:t xml:space="preserve">Wykład
1. Układy równań różniczkowych zwyczajnych rzędu pierwszego - 2 h
2. Równania różniczkowe cząstkowe – wiadomości ogólne - 2 h
3. Przekształcenie Laplace’a i jego pewne zastosowania - 8 h
4. Równania różniczkowe cząstkowe liniowe i quasi-liniowe rzędu pierwszego - 4 h
5. Klasyfikacja i postać kanoniczna równań różniczkowych cząstkowych liniowych rzędu drugiego - 6 h
6. Elementy teorii klasycznej geometrii różniczkowej w kontekście modelowania krzywych i powierzchni - 8 h
Ćwiczenia audytoryjne
1. Rozwiązywanie układów równań różniczkowych zwyczajnych rzędu pierwszego metodą eliminacji - 2 h
2. Równanie struny (według d’Alemberta) oraz równanie błony - 2 h
3. Rozwiązywanie równań różniczkowych zwyczajnych metodą operatorową - 4 h
4. Klasyfikacja i postać kanoniczna równań różniczkowych cząstkowych liniowych rzędu drugiego z dwiema niewiadomymi - 4 h
5. Wyznaczanie reperu Freneta dla sparametryzowanej, różniczkowalnej krzywej. Wyznaczanie i aplikacyjność pierwszej i drugiej formy kwadratowej sparametryzowanej powierzchni regularnej - 3 h</w:t>
      </w:r>
    </w:p>
    <w:p>
      <w:pPr>
        <w:keepNext w:val="1"/>
        <w:spacing w:after="10"/>
      </w:pPr>
      <w:r>
        <w:rPr>
          <w:b/>
          <w:bCs/>
        </w:rPr>
        <w:t xml:space="preserve">Metody oceny: </w:t>
      </w:r>
    </w:p>
    <w:p>
      <w:pPr>
        <w:spacing w:before="20" w:after="190"/>
      </w:pPr>
      <w:r>
        <w:rPr/>
        <w:t xml:space="preserve">Organizacja i warunki zaliczenia wykładu (lub części wykładowej modułu)
Liczba wykładów 15, po 2 godz. lek., a więc w sumie 30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Organizacja i warunki zaliczenia ćwiczeń audytoryjnych/projektowych/laboratoryjnych (dla każdej formy oddzielnie)
Liczba ćwiczeń audytoryjnych 15, po 1 godz. lek., a więc w sumie 15 godz. lek.. Ćwiczenia zaliczane są na podstawie wyniku pisemnej pracy
kontrolnej-kolokwium zadaniowego (w formie zadań otwartych do samodzielnego rozwiązania), na wyznaczonych zajęciach (XIII tydz.
harmonogramu semestru). Zakres treści kolokwialnych precyzuje kierownik przedmiotu; wówczas zadania przygotowuje i ocenia prowadzący
ćwiczenia. Podczas kolokwium P.T. Student nie może korzystać z notatek, wzorów i telefonów komórkowych. Jeden termin poprawkowy
przysługuje osobom, które nie zaliczyły ćwiczeń, na końcu semestru (XV tydz. harmonogramu semestru). Nieobecność na ćwiczeniach można
odrobić na odpowiednich zajęciach w innej grupie.
Sposób obliczania oceny końcowej (dla przedmiotu lub modułu)
Ćwiczenia. Kolokwium jest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Ocena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[16;18]-3,0; [19;21]-3,5; [22;24]-4,0;
[25;27]-4,5; [28;30]-5,0.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Zarys mtematyki wyższej dla studentów, cz.III., WN-T, W-wa 2012 (pełny tekst dostępny na libra.ibuk.pl)
2. R. Leitner, W.Matuszewski, Z.Rojek, Zadania z matematyki wyższej, cz.I., cz.II., WN-T, W-wa 1994 9pełny tekst dostępny na libra.ibuk.pl)
3. W. Żakowski, W. Leksiński, Matematyka, cz IV., WN-T, W-wa 2013
4. E. Kącki, L. Siewierski, Wybrane działy matematyki wyższej z ćwiczeniami, PWN, W-wa 1985
5. G.M. Fichtenholz, Rachunek różniczkowy i całkowy, t.I., t.II., PWN, W-wa 2012
6. T. Trajdos, Matematyka, cz III., WN-T, W-wa 2013
7. J. Oprea, Geometria różniczkowa i jej zastosowania, Wydawnictwo Naukowe PWN, W-wa 2002
6.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MAT4_W01: </w:t>
      </w:r>
    </w:p>
    <w:p>
      <w:pPr/>
      <w:r>
        <w:rPr/>
        <w:t xml:space="preserve">ma wiedzę z zakresu matematyki obejmującą: analizę matematyczną funkcji zespolonych
zmiennej rzeczywistej albo zmiennej zespolonej, elementy teorii operacji różniczkowych w polu wektorowym i całek powierzchniowych; ma wiedzę przydatną do wykorzystania metod
matematycznych do opisu procesów fizycznych i chemicznych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MAT4_U01: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efekty kierunkowe: </w:t>
      </w:r>
      <w:r>
        <w:rPr/>
        <w:t xml:space="preserve">IM_U01, IM_U05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MAT4_K01: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teoretyczny i pisemny, kolokwia, praca domowa</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2026-10-19T13:23:49+02:00</dcterms:created>
  <dcterms:modified xsi:type="dcterms:W3CDTF">2026-10-19T13:23:49+02:00</dcterms:modified>
</cp:coreProperties>
</file>

<file path=docProps/custom.xml><?xml version="1.0" encoding="utf-8"?>
<Properties xmlns="http://schemas.openxmlformats.org/officeDocument/2006/custom-properties" xmlns:vt="http://schemas.openxmlformats.org/officeDocument/2006/docPropsVTypes"/>
</file>