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Recykling materiałów/ Recycling of Materials</w:t>
      </w:r>
    </w:p>
    <w:p>
      <w:pPr>
        <w:keepNext w:val="1"/>
        <w:spacing w:after="10"/>
      </w:pPr>
      <w:r>
        <w:rPr>
          <w:b/>
          <w:bCs/>
        </w:rPr>
        <w:t xml:space="preserve">Koordynator przedmiotu: </w:t>
      </w:r>
    </w:p>
    <w:p>
      <w:pPr>
        <w:spacing w:before="20" w:after="190"/>
      </w:pPr>
      <w:r>
        <w:rPr/>
        <w:t xml:space="preserve">prof. dr hab. inż. Tadeusz Kulik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RMAT</w:t>
      </w:r>
    </w:p>
    <w:p>
      <w:pPr>
        <w:keepNext w:val="1"/>
        <w:spacing w:after="10"/>
      </w:pPr>
      <w:r>
        <w:rPr>
          <w:b/>
          <w:bCs/>
        </w:rPr>
        <w:t xml:space="preserve">Semestr nominalny: </w:t>
      </w:r>
    </w:p>
    <w:p>
      <w:pPr>
        <w:spacing w:before="20" w:after="190"/>
      </w:pPr>
      <w:r>
        <w:rPr/>
        <w:t xml:space="preserve">7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uczestnictwo w wykładach - 28 godz., kolokwium zaliczeniowe - 2 godz., przygotowanie do kolokwium - 20 godz., 
razem: 50 godz.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1,2 ECTS (wykład - 28 godz., kolokwium zaliczeniowe - 2 godz., razem: 30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 
Zalecane przypomnienie sobie kluczowych zagadnień takich przedmiotów jak: Podstawy nauki o materiałach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Przekazanie studentom wiedzy o krajowych i europejskich uregulowaniach prawnych gospodarki odpadami. Przedstawienie filozofii postępowania poprzez unikanie powstawania odpadów – technologie bez- i niskoodpadowe, poprzez ich odzysk materiałowy i energetyczny aż do ich składowania. Zapoznanie z metodami recyklingu podstawowych grup odpadów jak tworzywa sztuczne, samochody, odpady elektroniczne, opakowania aluminiowe. </w:t>
      </w:r>
    </w:p>
    <w:p>
      <w:pPr>
        <w:keepNext w:val="1"/>
        <w:spacing w:after="10"/>
      </w:pPr>
      <w:r>
        <w:rPr>
          <w:b/>
          <w:bCs/>
        </w:rPr>
        <w:t xml:space="preserve">Treści kształcenia: </w:t>
      </w:r>
    </w:p>
    <w:p>
      <w:pPr>
        <w:spacing w:before="20" w:after="190"/>
      </w:pPr>
      <w:r>
        <w:rPr/>
        <w:t xml:space="preserve">Poruszane zagadnienia: Ustawa o odpadach i inne ważne akty prawne regulujące obrót odpadami, znakowanie odpadów, ekologiczne, ekonomiczne i energetyczne aspekty wykorzystania odpadów, metody odzysku tworzyw sztucznych, metody odzysku metali z odpadów segregowanych, recykling wyrobów elektronicznych, recykling samochodów, recykling puszek aluminiowych, recykling opon samochodowych, recykling odpadów promieniotwórczych, recykling metali szlachetnych, recykling magnezu, metale toksyczne (ołów, rtęć, kadm i arsen) – zastosowanie, wpływ na organizmy żywe, źródła odpadów i recykling.</w:t>
      </w:r>
    </w:p>
    <w:p>
      <w:pPr>
        <w:keepNext w:val="1"/>
        <w:spacing w:after="10"/>
      </w:pPr>
      <w:r>
        <w:rPr>
          <w:b/>
          <w:bCs/>
        </w:rPr>
        <w:t xml:space="preserve">Metody oceny: </w:t>
      </w:r>
    </w:p>
    <w:p>
      <w:pPr>
        <w:spacing w:before="20" w:after="190"/>
      </w:pPr>
      <w:r>
        <w:rPr/>
        <w:t xml:space="preserve">Kolokwium zaliczające na koniec semestru.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Ustawa o odpadach.
2. Materiały wykładowe.
3. Praca zbiorowa pod red. A.K.Błędzkiego, Recykling materiałów polimerowych, WNT, Warszawa, 1997.
4. Praca zbiorowa pod red. M. Kozłowskiego, Podstawy recyklingu tworzyw sztucznych, Oficyna Wydawnicza Politechniki Wrocławskiej, Wrocław, 1998.
5. Praca zbiorowa pod red. J. Kijeńskiego, A.K. Błędzkiego i R. Jeziórskiej, Odzysk i recykling materiałów polimerowych, PWN, Warszawa, 2011.</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RMAT_W1: </w:t>
      </w:r>
    </w:p>
    <w:p>
      <w:pPr/>
      <w:r>
        <w:rPr/>
        <w:t xml:space="preserve">Zna ekologiczne, ekonomiczne i energetyczne aspekty wykorzystania odpadów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IM_W03, IM_W05, IM_W14</w:t>
      </w:r>
    </w:p>
    <w:p>
      <w:pPr>
        <w:spacing w:before="20" w:after="190"/>
      </w:pPr>
      <w:r>
        <w:rPr>
          <w:b/>
          <w:bCs/>
        </w:rPr>
        <w:t xml:space="preserve">Powiązane efekty obszarowe: </w:t>
      </w:r>
      <w:r>
        <w:rPr/>
        <w:t xml:space="preserve">T1A_W01, T1A_W03, T1A_W08</w:t>
      </w:r>
    </w:p>
    <w:p>
      <w:pPr>
        <w:keepNext w:val="1"/>
        <w:spacing w:after="10"/>
      </w:pPr>
      <w:r>
        <w:rPr>
          <w:b/>
          <w:bCs/>
        </w:rPr>
        <w:t xml:space="preserve">Efekt RMAT_W2: </w:t>
      </w:r>
    </w:p>
    <w:p>
      <w:pPr/>
      <w:r>
        <w:rPr/>
        <w:t xml:space="preserve">Posiada ogólną wiedzę dotyczącą metod odzysku tworzyw sztucznych i metali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IM_W06, IM_W08</w:t>
      </w:r>
    </w:p>
    <w:p>
      <w:pPr>
        <w:spacing w:before="20" w:after="190"/>
      </w:pPr>
      <w:r>
        <w:rPr>
          <w:b/>
          <w:bCs/>
        </w:rPr>
        <w:t xml:space="preserve">Powiązane efekty obszarowe: </w:t>
      </w:r>
      <w:r>
        <w:rPr/>
        <w:t xml:space="preserve">T1A_W04, T1A_W04</w:t>
      </w:r>
    </w:p>
    <w:p>
      <w:pPr>
        <w:keepNext w:val="1"/>
        <w:spacing w:after="10"/>
      </w:pPr>
      <w:r>
        <w:rPr>
          <w:b/>
          <w:bCs/>
        </w:rPr>
        <w:t xml:space="preserve">Efekt RMAT_W3: </w:t>
      </w:r>
    </w:p>
    <w:p>
      <w:pPr/>
      <w:r>
        <w:rPr/>
        <w:t xml:space="preserve">Zna metody recyklingu wybranych grup wyrobów (elektroniczne, samochody, puszki, opony)</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IM_W05, IM_W06, IM_W08, IM_W12, IM_W14</w:t>
      </w:r>
    </w:p>
    <w:p>
      <w:pPr>
        <w:spacing w:before="20" w:after="190"/>
      </w:pPr>
      <w:r>
        <w:rPr>
          <w:b/>
          <w:bCs/>
        </w:rPr>
        <w:t xml:space="preserve">Powiązane efekty obszarowe: </w:t>
      </w:r>
      <w:r>
        <w:rPr/>
        <w:t xml:space="preserve">T1A_W03, T1A_W04, T1A_W04, T1A_W06, T1A_W08</w:t>
      </w:r>
    </w:p>
    <w:p>
      <w:pPr>
        <w:pStyle w:val="Heading3"/>
      </w:pPr>
      <w:bookmarkStart w:id="3" w:name="_Toc3"/>
      <w:r>
        <w:t>Profil ogólnoakademicki - umiejętności</w:t>
      </w:r>
      <w:bookmarkEnd w:id="3"/>
    </w:p>
    <w:p>
      <w:pPr>
        <w:keepNext w:val="1"/>
        <w:spacing w:after="10"/>
      </w:pPr>
      <w:r>
        <w:rPr>
          <w:b/>
          <w:bCs/>
        </w:rPr>
        <w:t xml:space="preserve">Efekt RMAT_U1: </w:t>
      </w:r>
    </w:p>
    <w:p>
      <w:pPr/>
      <w:r>
        <w:rPr/>
        <w:t xml:space="preserve">Potrafi analizować pozatechniczne aspekty przetwórstwa odpadów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IM_U10</w:t>
      </w:r>
    </w:p>
    <w:p>
      <w:pPr>
        <w:spacing w:before="20" w:after="190"/>
      </w:pPr>
      <w:r>
        <w:rPr>
          <w:b/>
          <w:bCs/>
        </w:rPr>
        <w:t xml:space="preserve">Powiązane efekty obszarowe: </w:t>
      </w:r>
      <w:r>
        <w:rPr/>
        <w:t xml:space="preserve">T1A_U10</w:t>
      </w:r>
    </w:p>
    <w:p>
      <w:pPr>
        <w:keepNext w:val="1"/>
        <w:spacing w:after="10"/>
      </w:pPr>
      <w:r>
        <w:rPr>
          <w:b/>
          <w:bCs/>
        </w:rPr>
        <w:t xml:space="preserve">Efekt RMAT_U2: </w:t>
      </w:r>
    </w:p>
    <w:p>
      <w:pPr/>
      <w:r>
        <w:rPr/>
        <w:t xml:space="preserve">Umie zaproponować ogólne zasady recyklingu 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IM_U13, IM_U15, IM_U16</w:t>
      </w:r>
    </w:p>
    <w:p>
      <w:pPr>
        <w:spacing w:before="20" w:after="190"/>
      </w:pPr>
      <w:r>
        <w:rPr>
          <w:b/>
          <w:bCs/>
        </w:rPr>
        <w:t xml:space="preserve">Powiązane efekty obszarowe: </w:t>
      </w:r>
      <w:r>
        <w:rPr/>
        <w:t xml:space="preserve">T1A_U13, T1A_U15, T1A_U16</w:t>
      </w:r>
    </w:p>
    <w:p>
      <w:pPr>
        <w:keepNext w:val="1"/>
        <w:spacing w:after="10"/>
      </w:pPr>
      <w:r>
        <w:rPr>
          <w:b/>
          <w:bCs/>
        </w:rPr>
        <w:t xml:space="preserve">Efekt RMAT_U3: </w:t>
      </w:r>
    </w:p>
    <w:p>
      <w:pPr/>
      <w:r>
        <w:rPr/>
        <w:t xml:space="preserve">Potrafi zastosować metody recyklingu określonych grup wyrobów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IM_U15, IM_U16</w:t>
      </w:r>
    </w:p>
    <w:p>
      <w:pPr>
        <w:spacing w:before="20" w:after="190"/>
      </w:pPr>
      <w:r>
        <w:rPr>
          <w:b/>
          <w:bCs/>
        </w:rPr>
        <w:t xml:space="preserve">Powiązane efekty obszarowe: </w:t>
      </w:r>
      <w:r>
        <w:rPr/>
        <w:t xml:space="preserve">T1A_U15, T1A_U16</w:t>
      </w:r>
    </w:p>
    <w:p>
      <w:pPr>
        <w:pStyle w:val="Heading3"/>
      </w:pPr>
      <w:bookmarkStart w:id="4" w:name="_Toc4"/>
      <w:r>
        <w:t>Profil ogólnoakademicki - kompetencje społeczne</w:t>
      </w:r>
      <w:bookmarkEnd w:id="4"/>
    </w:p>
    <w:p>
      <w:pPr>
        <w:keepNext w:val="1"/>
        <w:spacing w:after="10"/>
      </w:pPr>
      <w:r>
        <w:rPr>
          <w:b/>
          <w:bCs/>
        </w:rPr>
        <w:t xml:space="preserve">Efekt RMAT_K1: </w:t>
      </w:r>
    </w:p>
    <w:p>
      <w:pPr/>
      <w:r>
        <w:rPr/>
        <w:t xml:space="preserve">Rozumie znaczenie recyklingu dla ochrony środowiska oraz efektywnego gospodarowania surowcami. Rozumie potrzebę uczenia społeczeństwa o zasadach i metodach recyklingu. Ma poczucie odpowiedzialności za blisko i dalekosiężne skutki decyzji technicznych na ochronę środowiska i inne aspekty związane ze zrównoważonym rozwojem gospodarczym, społecznym i cywilizacyjnym. </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efekty kierunkowe: </w:t>
      </w:r>
      <w:r>
        <w:rPr/>
        <w:t xml:space="preserve">IM_K05</w:t>
      </w:r>
    </w:p>
    <w:p>
      <w:pPr>
        <w:spacing w:before="20" w:after="190"/>
      </w:pPr>
      <w:r>
        <w:rPr>
          <w:b/>
          <w:bCs/>
        </w:rPr>
        <w:t xml:space="preserve">Powiązane efekty obszarowe: </w:t>
      </w:r>
      <w:r>
        <w:rPr/>
        <w:t xml:space="preserve">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2025-07-06T16:20:23+02:00</dcterms:created>
  <dcterms:modified xsi:type="dcterms:W3CDTF">2025-07-06T16:20:23+02:00</dcterms:modified>
</cp:coreProperties>
</file>

<file path=docProps/custom.xml><?xml version="1.0" encoding="utf-8"?>
<Properties xmlns="http://schemas.openxmlformats.org/officeDocument/2006/custom-properties" xmlns:vt="http://schemas.openxmlformats.org/officeDocument/2006/docPropsVTypes"/>
</file>