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 2. Przedsiębiorcy i ich oznaczenia. 3. Zdolność prawna i zdolność do czynności prawnej. 4. Pojęcie pełnomocnictwa i prokury. 5. Pojęcie umowy i sposoby zawierania umów (aukcja, przetarg). 6. Pojęcie terminu i przedawnienia. 7. Pojęcie weksla i czeku. 8. Sądowe dochodzenie roszczeń.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
2. Zbigniew Radwański, Adam Olejniczak, Prawo cywilne - część ogólna Radwański, wyd. CH Beck, 2011 r.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PPC_U2: </w:t>
      </w:r>
    </w:p>
    <w:p>
      <w:pPr/>
      <w:r>
        <w:rPr/>
        <w:t xml:space="preserve">Umie zabezpieczyć swoje roszczenia w zakresie prowadzonej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PPC_KS2.: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2026-09-27T05:29:42+02:00</dcterms:created>
  <dcterms:modified xsi:type="dcterms:W3CDTF">2026-09-27T05:29:42+02:00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