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Modele matematyczne w badaniu przemieszczeń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Mieczysław Kwaśniak,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GK.SMS246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- 32 godziny, w tym:
a) udział w wykładach - 15 godzin,
b) udział w ćwiczeniach projektowych - 15 godzin,
c) udział w konsultacjach - 2 godziny.
2. Praca własna studenta - 50 godzin, w tym:
a) wykonanie (w domu) niezbędnych analiz i obliczeń oraz operatów z ćwiczeń projektowych - 25 godzin,
b) zapoznanie się ze wskazaną literaturą - 15 godzin,
c) przygotowanie do zaliczenia - 10 godzin.
Razem: 82 godziny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 punktu ECTS - liczba godzin kontaktowych - 32 godziny, w tym:
a) udział w wykładach - 15 godzin,
b) udział w ćwiczeniach projektowych - 15 godzin,
c) udział w konsultacjach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1.5 punktu ECTS - 40 godzin, w tym:
a) udział w ćwiczeniach projektowych - 15 godzin,
b) wykonanie (w domu) niezbędnych analiz i obliczeń oraz operatów z ćwiczeń projektowych - 25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Powinien mieć podstawową wiedzę z zakresu rachunku wyrównawczego, analiz dokładności i niezawodności sieci pomiarowych oraz elementarną wiedzę z mechaniki budowli.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różnymi modelami matematycznymi do badania i analizy przemieszczeń przydatnymi do współpracy geodecie inżynieryjnemu z fachowcami w dziedzinie budownictwa i inżynierii.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Specyfika modeli matematycznych do badania przemieszczeń. Klasyfikacja modeli matematycznych stosowanych w badaniu przemieszczeń – rys ewolucyjny i stan aktualny. Modele matematyczne do badania przemieszczeń bazujące na kinematycznym modelu sieci. Przykład modelu kinematycznego dla pomiarów rozproszonych w czasie. Modele objaśniające i modele typu „wejście-wyjście”. Filtr Kalmana – założenia i podstawowe zależności. Koncepcja modelu dwuetapowego Perelmutera. Istota podejścia „back analysis”. 
ĆWICZENIA PROJEKTOWE
Przykład zastosowania jednoepokowego modelu kinematycznego sieci (sieć pozioma). Praktyczny przykład zastosowania filtru Kalmana w analizie przemieszczeń.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sprawdzian zaliczeniowy w formie pisemnej. 
Zaliczenie ćwiczeń projektowych :obowiązek uczestnictwa w zajęciach; dopuszczalne są 3 nieobecności usprawiedliwione. Obowiązek usprawiedliwienia nieobecności w terminie 1 tygodnia po nieobecności na zajęciach. Ustalany jest z prowadzącym sposób odrabienia zaległych zajęć. 
Tryb i terminarz zaliczeń:
•	Wykład-zaliczenie – sprawdzian z wykładów na ostatniej godzinie wykładu w semestrze. Sprawdzian poprawkowy wyznaczany jest w sesji w terminie nie kolidującym z Harmonogramem Sesji; 
•	Ćwiczenia projektowe - zaliczane na podstawie zaliczenia każdego z tematów ćwiczeniowych oraz zaliczenia  pracy semestralnej, w terminie – ostatnie zajęcia w semestrze.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Prószyński W., Kwaśniak M. (2015) Podstawy geodezyjnego wyznaczania przemieszczeń. Pojęcia i elementy metodyki. , Oficyna Wydawnicza PW, Warszawa.
2.  Materiał podawany na wykładach (z publikacji anglojęzycznych).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GK.SMS246_W1: </w:t>
      </w:r>
    </w:p>
    <w:p>
      <w:pPr/>
      <w:r>
        <w:rPr/>
        <w:t xml:space="preserve">zna podstawowe cechy  zaawansowanych modeli matematycznych stosowanych w geodezyjnym badaniu przemieszczeń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odpowiedniego ćwiczenia oraz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K_W03, K_W10,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T2A_W07, T2A_W01, T2A_W04, 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GK.SMS246_W2: </w:t>
      </w:r>
    </w:p>
    <w:p>
      <w:pPr/>
      <w:r>
        <w:rPr/>
        <w:t xml:space="preserve">zna strukturę i szczegółowe własności kinematycznego modelu jednoepokowej sieci geodezyjnej dla różnych postaci ruchu punktów tej sieci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odpowiedniego ćwiczenia oraz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GK.SMS246_W3: </w:t>
      </w:r>
    </w:p>
    <w:p>
      <w:pPr/>
      <w:r>
        <w:rPr/>
        <w:t xml:space="preserve">zna założenia i podstawowe zależności filtru Kalmana w wersji stosowanej w geodezyjnym badaniu przemieszczeń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odpowiedniego ćwiczenia oraz 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GK.SMS246_W4: </w:t>
      </w:r>
    </w:p>
    <w:p>
      <w:pPr/>
      <w:r>
        <w:rPr/>
        <w:t xml:space="preserve">zna koncepcję modelu dwuetapowego Papo i Perelmutera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GK.SMS246_W5: </w:t>
      </w:r>
    </w:p>
    <w:p>
      <w:pPr/>
      <w:r>
        <w:rPr/>
        <w:t xml:space="preserve">zna metodę analizy odwrotnej („back analysis”) Chena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GK.SMS246_U1: </w:t>
      </w:r>
    </w:p>
    <w:p>
      <w:pPr/>
      <w:r>
        <w:rPr/>
        <w:t xml:space="preserve">potrafi skonstruować model kinematyczny jednoepokowej sieci geodezyjnej dla przewidywanej postaci i dynamiki ruchu jej punktów oraz wykonać niezbędne obliczenia i analizy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T2A_U12, T2A_U16, T2A_U17, T2A_U18, T2A_U19</w:t>
      </w:r>
    </w:p>
    <w:p>
      <w:pPr>
        <w:keepNext w:val="1"/>
        <w:spacing w:after="10"/>
      </w:pPr>
      <w:r>
        <w:rPr>
          <w:b/>
          <w:bCs/>
        </w:rPr>
        <w:t xml:space="preserve">Efekt GK.SMS246_U2: </w:t>
      </w:r>
    </w:p>
    <w:p>
      <w:pPr/>
      <w:r>
        <w:rPr/>
        <w:t xml:space="preserve">potrafi opracować wyniki pomiaru przemieszczeń w sieci 1D bądź 2D z użyciem filtru Kalmana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T2A_U12, T2A_U16, T2A_U17,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GK.SMS246_K1: </w:t>
      </w:r>
    </w:p>
    <w:p>
      <w:pPr/>
      <w:r>
        <w:rPr/>
        <w:t xml:space="preserve">potrafi nawiązać kontakt i współpracować ze specjalistami z zakresu budownictwa i inżynierii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T2A_K05, T2A_K02</w:t>
      </w:r>
    </w:p>
    <w:p>
      <w:pPr>
        <w:keepNext w:val="1"/>
        <w:spacing w:after="10"/>
      </w:pPr>
      <w:r>
        <w:rPr>
          <w:b/>
          <w:bCs/>
        </w:rPr>
        <w:t xml:space="preserve">Efekt GK.SMS246_K2: </w:t>
      </w:r>
    </w:p>
    <w:p>
      <w:pPr/>
      <w:r>
        <w:rPr/>
        <w:t xml:space="preserve">ma świadomość odpowiedzialności za poprawność wyników swojego pomiaru, jako danych wejściowych do modeli specjalistycznych z zakresu budownictwa i inżynierii pozwalających dokonać oceny bezpieczeństwa badanych obiektów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2026-05-10T05:22:44+02:00</dcterms:created>
  <dcterms:modified xsi:type="dcterms:W3CDTF">2026-05-10T05:22:44+02:00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