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-15 godz.
b) zajęcia projektowe - 30 godz.
c) konsultacje - 5 godz.
2. Praca własna studenta – 50 godzin, w tym:
a) przygotowanie do zajęć projektowych - 15 godz.,
b) dokończenie (w domu) raportów z zajęć projektowych - 20 godz.,
c) realizacja zadań projektowych: 20 godz.
Łączny nakład pracy studenta wynosi zatem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-15 godz.
b) zajęcia projektowe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pkt. ECTS - 80 godzin pracy studenta, w tym:
a) zajęcia projektowe - 30 godz.
b) konsultacje - 5 godz.
c) przygotowanie do zajęć projektowych - 15 godz.
d) dokończenie (w domu) raportów z zajęć projektowych - 20 godz.
e) realizacja zadań projektowych: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rekultywacji i zagospodarowania obszarów zdegradowanych; podstaw gleboznawstwa; ochrony środowiska; ekologii; problematyki kształtowania funkcjonalno-przestrzennego terenów zurbanizowanych i zdegradowanych; rozwoju obszarów wiejskich, w szczególności czynników decydujących o kierunkach rozwoju; interpretacji obrazów satelitarnych;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przestrzennego rozmieszczenia, zróżnicowania oraz skutków zagrożeń powierzchni Ziemi wynikających z przyczyn naturalnych oraz działalności człowieka, a także wskazanie kierunków i metod ich eliminacji. Świadomość roli człowieka w procesie intensyfikacji tych zagrożeń. Poznanie nowoczesnych trendów i tendencji w zakresie ochrony powierzchni Ziemi. Uzyskanie wiedzy z zakresu wyspecjalizowanych zagadnień z ochrony powierzchni Ziemi oraz charakterystyki najważniejszych zagrożeń środowiska przyrodniczego w różnych skalach przestrzennych (globalnej, regionalnej, lokalnej).  Nabycie wiedzy z zakresu zasad racjonalnego gospodarowania zasobami środowiska oraz ochrony poszczególnych jego elementów. 
Zapoznanie z metodami interpretacji, oceny i weryfikacji materiałów analitycznych przydatnych przy identyfikowaniu zagrożeń metodyką rejestracji i badań wybranych grup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Prawne podstawy ochrony powierzchni Ziemi (ustawa prawo ochrony środowiska). Problematyka degradacji i ochrony podstawowych elementów środowiska. Przyczyny i skutki degradacji fizycznej, chemicznej i biologicznej gleb, wód i atmosfery. Globalne problemy ekologiczne i zrównoważony rozwój. Ogólne zasady gospodarowania zasobami odnawialnymi i nieodnawialnymi. Zagrożenia środowiska w przestrzeni w skali globalnej, regionalnej i lokalnej. Istota i cechy współczesnego kryzysu ekologicznego. Katastrofy ekologiczne a klęski żywiołowe. Globalne przyczyny zagrożeń powierzchni Ziemi (przyrost demograficzny, rozwój techniki, powszechna urbanizacja, zbrojenia i wojny, stosunki społeczno-ekonomiczne, modele życia - model społeczeństwa konsumpcyjnego) i ich skutki (zmiany klimatu, zmiany zawartości ozonu w atmosferze, deforestacja, pustynnienie, zanik różnorodności biologicznej, niedobory wód, zanieczyszczenie wód, atmosfery i pedosfery, zdrowotne skutki degradacji środowiska). Zmiany stanu środowiska na świecie i w Polsce - zagrożenia dla środowiska ze strony sektora rolniczego i przemysłu. Standardy jakości środowiska – systemy kontroli i oceny jakości stanu środowiska.
Projekt: Wybrane zagrożenia powierzchni Ziemi uznane jako najważniejsze w skali świata w raportach WWF o stanie środowiska. Interpretacja zagrożeń powierzchni Ziemi z podziałem na skalę globalną, regionalną oraz lokalną. Wzajemne powiązanie zagrożeń globalnych, regionalnych i lokalnych. Przyczyny, konsekwencje, sposoby ochrony przed wspomnianymi zagrożeniami, a także sposoby ich eliminowania. Znaczenie planowania przestrzennego w ochronie powierzchni Ziemi. Aktualne wyzwania planowania przestrzennego w kontekście ochrony Ziemi. Praktyczne rozwiązania związane z ochroną powierzchni Ziemi stosowane w skali lokalnej w zakładach pracy bądź instytucjach.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raportów oraz uzyskanie pozytywnej oceny ze wszystkich zadanych ćwiczeń, prezentacja wyników raportów, napisanie eseju, udział w wyjeździe terenowym, aktywny udział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40 cities (2018). Summary for Urban Policy Makers,What the IPCC Special Report on Global Warming of 1,5 means for cities. [ebook] 40 cities. Available at: https://www.c40.org/
Bank, T. (2010). Natural Hazards, UnNatural Disasters. Washington: World Bank Publications.
Życie w zmieniającym się klimacie. (2015). [ebook] Luksemburg: Urząd Publikacji Unii Europejskiej. Available at: https://www.eea.europa.eu/pl/publications/sygnaly-eea-2015-zycie-w.
WWF. 2018. Living Planet Report – 2018: Aiming Higher. Grooten M. and Almond R.E.A. (Eds). WWF, Gland, Switzerland
wwf.panda.org. (2019). Threats. [online] Available at: http://wwf.panda.org/knowledge_hub/where_we_work/eastern_himalaya/threats/.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GP.SMK118_W1: </w:t>
      </w:r>
    </w:p>
    <w:p>
      <w:pPr/>
      <w:r>
        <w:rPr/>
        <w:t xml:space="preserve">ma niezbędną uporządkowaną i pogłębioną wiedzę w zakresie systemów kontroli i oceny jakości stanu środowiska, skali zagrożeń środowiska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GP.SMK118_W2: </w:t>
      </w:r>
    </w:p>
    <w:p>
      <w:pPr/>
      <w:r>
        <w:rPr/>
        <w:t xml:space="preserve">ma wiedzę z zakresu możliwości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GP.SMK118_W3: </w:t>
      </w:r>
    </w:p>
    <w:p>
      <w:pPr/>
      <w:r>
        <w:rPr/>
        <w:t xml:space="preserve">zna procedury i metody postępowania przy rekultywacji i zagospodarowaniu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GP.SMK118_W4: </w:t>
      </w:r>
    </w:p>
    <w:p>
      <w:pPr/>
      <w:r>
        <w:rPr/>
        <w:t xml:space="preserve">ma usystematyzowaną wiedzę ogólną obejmującą kluczowe zagadnienia dotyczące zasobów środowiska przyrodniczego i racjonalnego gospodarowania złożami kopalin, wpływu złóż kopalin na środowisko oraz planowanie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GP.SMK118_W5: </w:t>
      </w:r>
    </w:p>
    <w:p>
      <w:pPr/>
      <w:r>
        <w:rPr/>
        <w:t xml:space="preserve">ma wiedzę pozwalającą na zaproponowanie sposobów radzenia sobie z zagrożeniami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keepNext w:val="1"/>
        <w:spacing w:after="10"/>
      </w:pPr>
      <w:r>
        <w:rPr>
          <w:b/>
          <w:bCs/>
        </w:rPr>
        <w:t xml:space="preserve">Efekt GP.SMK118_W6: </w:t>
      </w:r>
    </w:p>
    <w:p>
      <w:pPr/>
      <w:r>
        <w:rPr/>
        <w:t xml:space="preserve">ma wiedzę z zakresu zagospodarowania obszarów problemowych np. po zakończonej rekultywacji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GP.SMK118_U1: </w:t>
      </w:r>
    </w:p>
    <w:p>
      <w:pPr/>
      <w:r>
        <w:rPr/>
        <w:t xml:space="preserve">potrafi zebrać dane literaturowe, baz tematycznych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raporty z ćwiczeń projektowych,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GP.SMK118_U2: </w:t>
      </w:r>
    </w:p>
    <w:p>
      <w:pPr/>
      <w:r>
        <w:rPr/>
        <w:t xml:space="preserve">potrafi integrować i interpretować zebrane informacje  a także wyciągać wnioski oraz formułować i wyczerpująco uzasadniać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esej, udział w debacie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GP.SMK118_U3: </w:t>
      </w:r>
    </w:p>
    <w:p>
      <w:pPr/>
      <w:r>
        <w:rPr/>
        <w:t xml:space="preserve">potrafi pracować indywidualnie i w zespole oraz umie oszacować czas potrzebny na realizację zleconego zadania;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GP.SMK118_U4: </w:t>
      </w:r>
    </w:p>
    <w:p>
      <w:pPr/>
      <w:r>
        <w:rPr/>
        <w:t xml:space="preserve">potrafi opracować i zrealizować projekt w tym harmonogram prac zapewniający dotrzymanie narzuconych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GP.SMK118_U5: </w:t>
      </w:r>
    </w:p>
    <w:p>
      <w:pPr/>
      <w:r>
        <w:rPr/>
        <w:t xml:space="preserve">umie merytorycznie argumentować, formułować wnioski oraz  tworzyć syntetyczne, zwarte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esej, udział w debacie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GP.SMK118_U6: </w:t>
      </w:r>
    </w:p>
    <w:p>
      <w:pPr/>
      <w:r>
        <w:rPr/>
        <w:t xml:space="preserve">biegle wykorzystuje do opracowań projektowych specjalistyczną literaturę naukową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projektowych, 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GP.SMK118_U7: </w:t>
      </w:r>
    </w:p>
    <w:p>
      <w:pPr/>
      <w:r>
        <w:rPr/>
        <w:t xml:space="preserve">czyta ze zrozumieniem teksty specjalistyczne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GP.SMK118_U8: </w:t>
      </w:r>
    </w:p>
    <w:p>
      <w:pPr/>
      <w:r>
        <w:rPr/>
        <w:t xml:space="preserve">potrafi formułować streszczenia opracowań planistycznych w języku niespecjalistycznym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GP.SMK118_U9: </w:t>
      </w:r>
    </w:p>
    <w:p>
      <w:pPr/>
      <w:r>
        <w:rPr/>
        <w:t xml:space="preserve">umie przygotować prezentację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GP.SMK118_U10: </w:t>
      </w:r>
    </w:p>
    <w:p>
      <w:pPr/>
      <w:r>
        <w:rPr/>
        <w:t xml:space="preserve">umie zastosować środki komunikacji werbalnej w prezentacji ustnej w różnym środowisku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udział w debacie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GP.SMK118_K1: </w:t>
      </w:r>
    </w:p>
    <w:p>
      <w:pPr/>
      <w:r>
        <w:rPr/>
        <w:t xml:space="preserve">ma świadomość odpowiedzialności przy ocenie i w podejmowaniu decyzji w zakresie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GP.SMK118_K2: </w:t>
      </w:r>
    </w:p>
    <w:p>
      <w:pPr/>
      <w:r>
        <w:rPr/>
        <w:t xml:space="preserve">potrafi współpracować i pracować w zespole o różnej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GP.SMK118_K3: </w:t>
      </w:r>
    </w:p>
    <w:p>
      <w:pPr/>
      <w:r>
        <w:rPr/>
        <w:t xml:space="preserve">potrafi podejmować wspólne decyzje w tym dotyczące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GP.SMK118_K4: </w:t>
      </w:r>
    </w:p>
    <w:p>
      <w:pPr/>
      <w:r>
        <w:rPr/>
        <w:t xml:space="preserve">potrafi przewidywać przyrodnicze i społeczne skutki dotyczące zagospodarowania obszarów problemowych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GP.SMK118_K5: </w:t>
      </w:r>
    </w:p>
    <w:p>
      <w:pPr/>
      <w:r>
        <w:rPr/>
        <w:t xml:space="preserve">potrafi przewidywać skutki podejmowanych decyzji w tym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esej,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GP.SMK118_K6: </w:t>
      </w:r>
    </w:p>
    <w:p>
      <w:pPr/>
      <w:r>
        <w:rPr/>
        <w:t xml:space="preserve">rozumie potrzebę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2026-08-16T15:27:08+02:00</dcterms:created>
  <dcterms:modified xsi:type="dcterms:W3CDTF">2026-08-16T15:27:08+02:00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