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ćwiczeniach - 16h
2. Praca własna studenta - 14 godziny, w tym:
a) praca własna w domu - 10h
b) zapoznanie się z literaturą przedmiotu - 4h
Łącznie nakład pracy studenta wynosi 30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obecność na ćwiczeniach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- 26 godzin, w tym:
a) obecność na ćwiczeniach - 16h
b) praca własna w domu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zasadami sporządzania miejscowych planów zagospodarowania przestrzennego, ze szczególnym uwzględnieniem uwarunkowań społecznych i przyrodniczych.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 oraz analizują uwarunkowania społeczne. Wykonują samodzielnie analizę stanu istniejącego oraz planszę mpzp. 
Koncepcja projektowa  powinna zawierać następujące elementy:
 -      wyrys ze studium Warszawy, 
–	Układ komunikacji jezdnej i pieszej z wydzielonymi terenami przestrzeni publicznych (placyk, skwer, zaułek, uliczka handlowa) i niezbędnymi miejscami parkingowymi (usługi), 
–	przystanki komunikacji miejskiej
–	Istniejące podziały na działki geodezyjne – kolor czerwony
–	 przeznaczenie terenów
–	linie zabudowy, linie rozgraniczające
–	Wskaźniki urbanistyczne w formie tabelek określających każdy kwartał : funkcja, intensywność zabudowy, powierzchnia biologicznie czynna, powierzchnia kwartału w ha, liczba kondygnacji
–	Osie kompozycyjne, dominanty przestrzenne, wysokościowe
–	Elementy z zakresu przyrody: szpalery drzew, drzewa do zachowania, cenne drzewa, zieleń urządzona itp.
–	Inne elementy wynikające z terenu
–	Skala liniowa i liczbowa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zespoły projektowe oddają projekt zawierający plansze: inwentaryzacja terenu, powiązania terenu z otoczeniem, projekt planu miejscowego, wizualizacja projektu oraz tekst planu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dotycząca planowania przestrzennego
Rozporządzenie dotyczące rysunku planu miejscowego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GP.NMS400U_W1: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GP.NMS400U_W2: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K_W10_SR, 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T2A_W03, T2A_W04, T2A_W08, P2A_W04, 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GP.NMS400U_U1: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T2A_U07, T2A_U10</w:t>
      </w:r>
    </w:p>
    <w:p>
      <w:pPr>
        <w:keepNext w:val="1"/>
        <w:spacing w:after="10"/>
      </w:pPr>
      <w:r>
        <w:rPr>
          <w:b/>
          <w:bCs/>
        </w:rPr>
        <w:t xml:space="preserve">Efekt GP.NMS400U_U2: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GP.NMS400U_K1: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2026-09-27T21:12:52+02:00</dcterms:created>
  <dcterms:modified xsi:type="dcterms:W3CDTF">2026-09-27T21:12:52+02:00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