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uczestniczenie w wykładach - 8 godzin
b) uczestniczenie w ćwiczeniach - 16 godzin
2) Praca własna studenta - 30 godzin, w tym:
a) przygotowanie prezentacji - 30 godzin
Łącznie nakład pracy studenta wynosi 54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24, w tym: 
a) uczestniczenie w wykładach - 8 godzin;
b) uczestniczenie w ćwiczeniach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punkty ECTS - 46 godziny, w tym: 
a) uczestniczenie w ćwiczeniach - 16 godzin
b) przygotowanie prezentacji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GP.NMK105_W1: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GP.NMK105_W2: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GP.NMK105_W3: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GP.NMK105_U1: </w:t>
      </w:r>
    </w:p>
    <w:p>
      <w:pPr/>
      <w:r>
        <w:rPr/>
        <w:t xml:space="preserve">potrafi samodzielnie pozyskiwać informacje z literatury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GP.NMK105_K1: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GP.NMK105_K2: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2026-09-27T06:19:59+02:00</dcterms:created>
  <dcterms:modified xsi:type="dcterms:W3CDTF">2026-09-27T06:19:59+02:00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