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- 15 godzin, w tym:
a) studia literaturowe i analiza przykładów opracowań - 10 godzin
b) przygotowanie do sprawdzianu zaliczeniowego - 5 godzin.
RAZEM: 31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punkta ECTS - liczba godzin kontaktowych - 16 godzin, w tym:
a) uczestnictwo w wykładach - 16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podstaw kartografii i geoinformatyki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na temat nowoczesnych technik publikacji kartograficznej: geoprzedstawień interaktywnych, multimedialnych i trójwymiarowych.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ogólne: nowy zakres zadań kartografii: wizualizacja kartograficzna, kartografia multimedialna, kartografia dynamiczna, pojęcie geoprzedstawienia, klasyfikacja geoprzedstawień: proste i złożone, dwu- i wielowymiarowe, statyczne i dynamiczne.
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Publikacje internetowe: specyfika udostępniania danych przestrzennych i multimedialnych w internecie, zasady redakcji stron WWW, projektowanie serwisów internetowych,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wykładów. 
Do zaliczenia wymagane jest uzyskanie minimum 60%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Wydawnictwo Naukowe PWN
3. Cartwright W., Peterson M.P., Gartner G., 1999, Multimedia Cartography. Springer-Verlag
4. Vozenilek V. 2005, Cartography for GIS  (Geovisualization and Map Communication).   Univerzita Palackeho v Olomuoci
5. Peterson, M.P. 2005, Maps and the Internet. Elsevier Applied Science Publishers Ltd.
6. Kraak M-J., Brown A., 2001, Web Cartography, Taylor &amp; Francis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Wymagane zaliczenie przedmiotów: kartografia topograficzna i podstawy wizualizacji kartograficznych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GK.NMS450_W1: </w:t>
      </w:r>
    </w:p>
    <w:p>
      <w:pPr/>
      <w:r>
        <w:rPr/>
        <w:t xml:space="preserve">zna teorię geoprzedstawień oraz metody wizualizacji kartograficznych: wielowymiarowych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GK.NMS450_W2: </w:t>
      </w:r>
    </w:p>
    <w:p>
      <w:pPr/>
      <w:r>
        <w:rPr/>
        <w:t xml:space="preserve">zna multimedialne środki wyrazu, formaty zapisu, problematykę optymalizacji i kompresji oraz zasady kompozycji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GK.NMS450_W3: </w:t>
      </w:r>
    </w:p>
    <w:p>
      <w:pPr/>
      <w:r>
        <w:rPr/>
        <w:t xml:space="preserve">zna standardy i technologie wspomagające tworzenie geoprzedstawień, potrafi ocenić funkcjonalność wybranego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T2A_W10,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GK.NMS450_U1: </w:t>
      </w:r>
    </w:p>
    <w:p>
      <w:pPr/>
      <w:r>
        <w:rPr/>
        <w:t xml:space="preserve">potrafi dokonać selekcji, oceny i przetworzenia źródłowych materiałów kartograficznych, graficznych i audiowizualnych na potrzeby konkretnej publikacji multimedialnej w zależności od jej tematyki i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T2A_U04</w:t>
      </w:r>
    </w:p>
    <w:p>
      <w:pPr>
        <w:keepNext w:val="1"/>
        <w:spacing w:after="10"/>
      </w:pPr>
      <w:r>
        <w:rPr>
          <w:b/>
          <w:bCs/>
        </w:rPr>
        <w:t xml:space="preserve">Efekt GK.NMS450_U2: </w:t>
      </w:r>
    </w:p>
    <w:p>
      <w:pPr/>
      <w:r>
        <w:rPr/>
        <w:t xml:space="preserve">potrafi przygotować koncepcję, projekt funkcjonalny, zestaw metod prezentacji i projekt kompozycji opracowania multimedialnego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GK.NMS450_K1: </w:t>
      </w:r>
    </w:p>
    <w:p>
      <w:pPr/>
      <w:r>
        <w:rPr/>
        <w:t xml:space="preserve">ma świadomość odpowiedzialności za publikowane dane przestrzenne i opisowe, ich jakość i ograniczenia użytkowania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2026-02-25T07:58:57+01:00</dcterms:created>
  <dcterms:modified xsi:type="dcterms:W3CDTF">2026-02-25T07:58:57+01:00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