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Janina Zaczek- Peplinska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GK.NMS408G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- 21 godziny, w tym:
a) udział w seminarium - 16 godzin,
b) udział w konsultacjach - 5 godzin,
2) Praca własna studenta -  8 godzin, w tym:
a) przygotowanie prezentacji i wystąpień seminaryjnych - 8 godzin
Udział w seminarium 29 godz. co odpowiada 1 punktowi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punkt ECTS - liczba godzin kontaktowych - 21 godzin, w tym:
a) udział w seminarium - 16 godzin,
b) udział w konsultacjach - 5 godzin,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Podjęty temat pracy dyplomowej magisterskiej - potwierdzenie przez złożenie w dziekanacie karty pracy dyplomowej.
Znajomość zagadnień omawianych na przedmiotach prowadzonych na studiach I st. i II st. na kierunku Geodezja i Kartografia z zakresu Geodezyjne Pomiary Szczegółowe, Geodezja Inżynieryjna, Geodezja Inżynieryjno-Przemysłowa, Geodezja Miejska.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założeń oraz postępów w realizacji prac dyplomowych, przygotowanie dyplomantów do prezentacji wyników swojej pracy oraz publicznej dyskusji nad nimi.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ma miejsce prezentacja założeń oraz postępów w realizacji pracy. 
W trakcie seminarium, studenci uzyskują ponadto informacje dotyczące ogólnych zasad procesu realizacji prac dyplomowych, zasad redakcji i konstrukcji opracowania, jak również informacje o przebiegu egzaminu dyplomowego. 
Zajęcia te pozwalają także na doskonalenie umiejętności prezentacji przez dyplomanta wyników swojej pracy i poddawania ich publicznej dyskusji.
Po zaliczeniu seminarium student ma wiedzę o projektach realizowanych przez innych dyplomantów z grupy seminaryjnej i najistotniejszych nowych osiągnięciach w zakresie realizowanych przez nich prac dyplomowych oraz prezentowanych projektów.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seminaryjnych: obowiązek uczestnictwa w zajęciach; dopuszczalne są 2 nieobecności usprawiedliwione. 
Sposób bieżącej kontroli wyników nauczania: 
1) Przygotowanie i prezentacja przez studenta referatu związanego z realizowaną pracą dyplomową. Udzielenie pozytywnych odpowiedzi na pytania prowadzącego seminarium oraz studentów . Postępowanie to zakończone jest oceną wystawioną przez prowadzącego. 
2) Ocena wyników sprawdzianu pisemnego obejmującego zagadnienia omawiane na spotkaniach seminaryjnych.
Do zaliczenia sprawdzianu wymagane jest uzyskanie minimum 60% punktów.
Oceny wpisywane są według zasady:  5,0 - pięć (4,76 – 5,0);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Zasady opracowania pracy dyplomowej - standard 
2. Pozycje literatury związane z prezentowanymi tematami prac dyplomowych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GK.NMS408G_W1: </w:t>
      </w:r>
    </w:p>
    <w:p>
      <w:pPr/>
      <w:r>
        <w:rPr/>
        <w:t xml:space="preserve">ma wiedzę o projektach realizowanych przez innych dyplomantów z grupy seminaryjnej i najistotniejszych nowych osiągnięciach w zakresie realizowanych przez nich prac dyplomowych oraz prezentowanych projektów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sprawdzianie pisemnym obejmującym zagadnienia omawiane na spotkaniach seminaryjnych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K_W08, K_W09, K_W10, K_W11, K_W12, K_W13, K_W14, K_W15, K_W16, K_W17,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T2A_W04, T2A_W05, T2A_W07, T2A_W03, T2A_W10, T2A_W08, T2A_W09, T2A_W01, T2A_W04, T2A_W04, T2A_W05, T2A_W06, T2A_W07, T2A_W03, T2A_W04, T2A_W05, T2A_W07, T2A_W03, T2A_W07, T2A_W04, T2A_W05, T2A_W03, T2A_W07, T2A_W08, T2A_W08, T2A_W03, T2A_W04, T2A_W08,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GK.NMS408G_U1: </w:t>
      </w:r>
    </w:p>
    <w:p>
      <w:pPr/>
      <w:r>
        <w:rPr/>
        <w:t xml:space="preserve">potrafi pozyskiwać informacje z literatury, baz danych i innych źródeł oraz dokonywać ich interpretacji i krytycznej oceny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sprawdzianie pisemnym obejmującym zagadnienia omawiane na spotkaniach seminaryjnych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GK.NMS408G_U2: </w:t>
      </w:r>
    </w:p>
    <w:p>
      <w:pPr/>
      <w:r>
        <w:rPr/>
        <w:t xml:space="preserve">potrafi przygotować opracowanie zawierające prezentację i omówienie  wyników realizowanego projektu oraz poprowadzić dyskusję na ten temat i odpowiedzieć na zadawane pytania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sprawdzianie pisemnym obejmującym zagadnienia omawiane na spotkaniach seminaryjnych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T2A_U16,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GK.NMS408G_K1: </w:t>
      </w:r>
    </w:p>
    <w:p>
      <w:pPr/>
      <w:r>
        <w:rPr/>
        <w:t xml:space="preserve">umie przekazać informacje i opinie w sposób powszechnie zrozumiały, przedstawiając różne punkty widzenia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sprawdzianie pisemnym obejmującym zagadnienia omawiane na spotkaniach seminaryjnych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2026-07-26T16:38:15+02:00</dcterms:created>
  <dcterms:modified xsi:type="dcterms:W3CDTF">2026-07-26T16:38:15+02:00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