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Pomiary przemieszczeń i analiza deformacji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Mieczysław Kwaśniak,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GK.NMK210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- 20 godzin, w tym:
a) udział w wykładach - 8 godzin,
b) udział w ćwiczeniach projektowych - 8 godzin,
c) udział w konsultacjach - 2 godziny,
d) udział w egzaminie - 2 godziny.
2. Praca własna studenta - 65 godzin, w tym:
a) wykonanie (w domu) niezbędnych analiz i obliczeń oraz operatów z ćwiczeń projektowych - 30 godzin,
b) zapoznanie się ze wskazaną literaturą - 15 godzin,
c) przygotowanie do egzaminu - 20 godzin.
Razem: 85 godzin = 3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1.0 punktu ECTS - liczba godzin kontaktowych - 20 godzin, w tym:
a) udział w wykładach - 8 godzin,
b) udział w ćwiczeniach projektowych - 8 godzin,
c) udział w konsultacjach - 2 godziny,
d) udział w egzaminie - 2 godziny.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1.5 punktu ECTS - 38 godzin, w tym:
a) udział w ćwiczeniach projektowych - 8 godzin,
b) wykonanie (w domu) niezbędnych analiz i obliczeń oraz operatów z ćwiczeń projektowych - 30 godzin.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Powinien posiadać podstawową wiedzę z zakresu algebry liniowej w geodezji, geodezyjnego rachunku wyrównawczego i geodezji inżynieryjnej.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Uzyskanie wiedzy z zakresu podstaw geodezyjnego wyznaczania przemieszczeń.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Pojęcia podstawowe i definicje: przemieszczenie, odkształcenie, układ odniesienia -  zewnętrzny i własny, sieć kontrolna do badania przemieszczeń, identyfikacja układu odniesienia, obliczanie przemieszczeń. Przyczyny powstawania przemieszczeń i odkształceń. Specyfika geodezyjnych pomiarów przemieszczeń. Wyznaczanie przemieszczeń pionowych metodą niwelacji precyzyjnej. Wyznaczanie przemieszczeń poziomych: sieć trygonometryczna niepełna, sieć trygonometryczna pełna, sieć kątowo-liniowa, metoda stałej prostej. Wyznaczanie składowych przemieszczenia bryły obiektu na podstawie przemieszczeń wybranych jej punktów. Metody pomiaru przemieszczeń względnych. Geodezyjna interpretacja wyników pomiarów przemieszczeń.
ĆWICZENIA PROJEKTOWE
-  Obliczenie przemieszczeń pionowych na podstawie wyników pomiarów niwelacyjnych (niwelacja precyzyjna), a następnie wyznaczenie składowych wektora przemieszczenia bryły obiektu na podstawie obliczonych przemieszczeń pionowych punktów tej bryły.
- Wyznaczenie pozycji punktów sieci niwelacyjnej przy zastosowaniu jednoepokowego modelu kinematycznego sieci.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wykładu: egzamin. Warunkiem dopuszczenia do egzaminu jest zaliczenie ćwiczeń.
Zaliczenie ćwiczeń projektowych :obowiązek uczestnictwa w zajęciach; dopuszczalne są 2 nieobecności usprawiedliwione. Obowiązek usprawiedliwienia nieobecności w terminie np. 2 tygodni po nieobecności na zajęciach. Należy ustalić z prowadzącym zajęcia sposób odrobienia zaległości.
Tryb i terminarz zaliczeń:
•	Wykład - egzamin pisemny w terminach ustalonych przez dziekanat w Harmonogramie Sesji. Na egzaminie nie można korzystać z notatek ani skryptów.
•	Ćwiczenia projektowe - zaliczenie na podstawie pozytywnych ocen z  poszczególnych tematów ćwiczeniowych.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Prószyński W., Kwaśniak M. (2015) Podstawy geodezyjnego wyznaczania przemieszczeń. Pojęcia i elementy metodyki. , Oficyna Wydawnicza PW, Warszawa;
2. Bryś H., Przewłocki S. (1998) Geodezyjne metody pomiarów przemieszczeń budowli, Wydawnictwo Naukowe PWN, Warszawa;
3. Czaja J. (1993) Wybrane zagadnienia z geodezji inżynieryjnej – rozdz. 5 Wyznaczanie przemieszczeń i odkształceń obiektów inżynierskich, Skrypty uczelniane Nr.1350, Wyd. AGH, Kraków;   
4. Lazzarini T. (1977) Geodezyjne pomiary przemieszczeń budowli i ich otoczenia, PPWK, Warszawa 1977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GK.NMK210_W1: </w:t>
      </w:r>
    </w:p>
    <w:p>
      <w:pPr/>
      <w:r>
        <w:rPr/>
        <w:t xml:space="preserve">zna podstawowe pojęcia i definicje z zakresu geodezyjnych pomiarów przemieszczeń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egzaminu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T2A_W07, T2A_W04, T2A_W05, T2A_W06, T2A_W07</w:t>
      </w:r>
    </w:p>
    <w:p>
      <w:pPr>
        <w:keepNext w:val="1"/>
        <w:spacing w:after="10"/>
      </w:pPr>
      <w:r>
        <w:rPr>
          <w:b/>
          <w:bCs/>
        </w:rPr>
        <w:t xml:space="preserve">Efekt GK.NMK210_W2: </w:t>
      </w:r>
    </w:p>
    <w:p>
      <w:pPr/>
      <w:r>
        <w:rPr/>
        <w:t xml:space="preserve">zna podstawowe metody wyznaczania przemieszczeń pionowych i poziomych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zaliczenie ćwiczenie oraz zaliczenie egzaminu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K_W11, K_W13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T2A_W05, T2A_W06, T2A_W07, T2A_W03, T2A_W07</w:t>
      </w:r>
    </w:p>
    <w:p>
      <w:pPr>
        <w:keepNext w:val="1"/>
        <w:spacing w:after="10"/>
      </w:pPr>
      <w:r>
        <w:rPr>
          <w:b/>
          <w:bCs/>
        </w:rPr>
        <w:t xml:space="preserve">Efekt GK.NMK210_W3: </w:t>
      </w:r>
    </w:p>
    <w:p>
      <w:pPr/>
      <w:r>
        <w:rPr/>
        <w:t xml:space="preserve">zna podstawowe cechy  modeli matematycznych stosowanych w geodezyjnym badaniu przemieszczeń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odpowiedniego ćwiczenia i zaliczenie egzaminu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T2A_W02, T2A_W03, T2A_W04, T2A_W07</w:t>
      </w:r>
    </w:p>
    <w:p>
      <w:pPr>
        <w:keepNext w:val="1"/>
        <w:spacing w:after="10"/>
      </w:pPr>
      <w:r>
        <w:rPr>
          <w:b/>
          <w:bCs/>
        </w:rPr>
        <w:t xml:space="preserve">Efekt GK.NMK210_W4: </w:t>
      </w:r>
    </w:p>
    <w:p>
      <w:pPr/>
      <w:r>
        <w:rPr/>
        <w:t xml:space="preserve">zna zależności między przemieszczeniem badanego obiektu, a przemieszczeniami jego wybranych punktów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odpowiedniego ćwiczenia oraz zaliczenie egzaminu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K_W03, K_W11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T2A_W02, T2A_W03, T2A_W04, T2A_W07, T2A_W04, T2A_W05, T2A_W06, T2A_W07</w:t>
      </w:r>
    </w:p>
    <w:p>
      <w:pPr>
        <w:keepNext w:val="1"/>
        <w:spacing w:after="10"/>
      </w:pPr>
      <w:r>
        <w:rPr>
          <w:b/>
          <w:bCs/>
        </w:rPr>
        <w:t xml:space="preserve">Efekt GK.NMK210_W5: </w:t>
      </w:r>
    </w:p>
    <w:p>
      <w:pPr/>
      <w:r>
        <w:rPr/>
        <w:t xml:space="preserve">zna zasady transformacji wektora przemieszczeń i macierzy jego kowariancji związanych ze zmianą układu odniesienia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egzaminu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T2A_W02, T2A_W03, T2A_W04, T2A_W07</w:t>
      </w:r>
    </w:p>
    <w:p>
      <w:pPr>
        <w:keepNext w:val="1"/>
        <w:spacing w:after="10"/>
      </w:pPr>
      <w:r>
        <w:rPr>
          <w:b/>
          <w:bCs/>
        </w:rPr>
        <w:t xml:space="preserve">Efekt GK.NMK210_W6: </w:t>
      </w:r>
    </w:p>
    <w:p>
      <w:pPr/>
      <w:r>
        <w:rPr/>
        <w:t xml:space="preserve">zna zasadę aproksymacji wektorowego pola przemieszczeń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egzaminu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T2A_W02, T2A_W03, T2A_W04,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GK.NMK210_U1: </w:t>
      </w:r>
    </w:p>
    <w:p>
      <w:pPr/>
      <w:r>
        <w:rPr/>
        <w:t xml:space="preserve">potrafi wykonać wyznaczenie przemieszczeń pionowych badanego obiektu, przy użyciu sieci niwelacji precyzyjnej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odpowiedniego ćwiczenia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K_U03, K_U14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T2A_U04, T2A_U08, T2A_U11, T2A_U18, T2A_U15</w:t>
      </w:r>
    </w:p>
    <w:p>
      <w:pPr>
        <w:keepNext w:val="1"/>
        <w:spacing w:after="10"/>
      </w:pPr>
      <w:r>
        <w:rPr>
          <w:b/>
          <w:bCs/>
        </w:rPr>
        <w:t xml:space="preserve">Efekt GK.NMK210_U2: </w:t>
      </w:r>
    </w:p>
    <w:p>
      <w:pPr/>
      <w:r>
        <w:rPr/>
        <w:t xml:space="preserve">potrafi wykonać wyznaczenie przemieszczeń poziomych badanego obiektu, przy użyciu sieci trygonometrycznej niepełnej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odpowiedniego ćwiczenia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K_U03, K_U14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T2A_U04, T2A_U08, T2A_U11, T2A_U18, T2A_U15</w:t>
      </w:r>
    </w:p>
    <w:p>
      <w:pPr>
        <w:keepNext w:val="1"/>
        <w:spacing w:after="10"/>
      </w:pPr>
      <w:r>
        <w:rPr>
          <w:b/>
          <w:bCs/>
        </w:rPr>
        <w:t xml:space="preserve">Efekt GK.NMK210_U3: </w:t>
      </w:r>
    </w:p>
    <w:p>
      <w:pPr/>
      <w:r>
        <w:rPr/>
        <w:t xml:space="preserve">potrafi wyznaczyć składowe wektora przemieszczeń badanego obiektu na podstawie wektorów przemieszczeń wybranych punktów tego obiektu oraz dokonać interpretacji wyników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odpowiedniego ćwiczenia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K_U03, K_U14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T2A_U04, T2A_U08, T2A_U11, T2A_U18, T2A_U15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GK.NMK210_K1: </w:t>
      </w:r>
    </w:p>
    <w:p>
      <w:pPr/>
      <w:r>
        <w:rPr/>
        <w:t xml:space="preserve">potrafi nawiązać kontakt i współpracować ze specjalistami z zakresu budownictwa i inżynierii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egzaminu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K_K05, 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T2A_K05, T2A_K02</w:t>
      </w:r>
    </w:p>
    <w:p>
      <w:pPr>
        <w:keepNext w:val="1"/>
        <w:spacing w:after="10"/>
      </w:pPr>
      <w:r>
        <w:rPr>
          <w:b/>
          <w:bCs/>
        </w:rPr>
        <w:t xml:space="preserve">Efekt GK.NMK210_K2: </w:t>
      </w:r>
    </w:p>
    <w:p>
      <w:pPr/>
      <w:r>
        <w:rPr/>
        <w:t xml:space="preserve">ma świadomość odpowiedzialności za poprawność wyników swojego pomiaru, przekazywanych specjalistom z zakresu budownictwa i inżynierii dokonującym oceny bezpieczeństwa badanych obiektów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egzaminu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K_K04, K_K05, 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T2A_K05, 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2026-07-26T16:58:14+02:00</dcterms:created>
  <dcterms:modified xsi:type="dcterms:W3CDTF">2026-07-26T16:58:14+02:00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